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46" w:rsidRDefault="00324AD6">
      <w:pPr>
        <w:jc w:val="center"/>
        <w:rPr>
          <w:rFonts w:ascii="宋体" w:hAnsi="宋体"/>
          <w:b/>
          <w:color w:val="0D0D0D"/>
          <w:sz w:val="44"/>
          <w:szCs w:val="44"/>
        </w:rPr>
      </w:pPr>
      <w:r>
        <w:rPr>
          <w:rFonts w:ascii="宋体" w:hAnsi="宋体" w:hint="eastAsia"/>
          <w:b/>
          <w:color w:val="0D0D0D"/>
          <w:sz w:val="44"/>
          <w:szCs w:val="44"/>
        </w:rPr>
        <w:t>2017年度国家自然科学奖公示内容</w:t>
      </w:r>
    </w:p>
    <w:p w:rsidR="007A4046" w:rsidRDefault="007A4046">
      <w:pPr>
        <w:rPr>
          <w:rFonts w:ascii="宋体" w:hAnsi="宋体"/>
          <w:color w:val="0D0D0D"/>
          <w:sz w:val="24"/>
          <w:szCs w:val="32"/>
        </w:rPr>
      </w:pPr>
    </w:p>
    <w:tbl>
      <w:tblPr>
        <w:tblStyle w:val="a3"/>
        <w:tblW w:w="9413" w:type="dxa"/>
        <w:tblLayout w:type="fixed"/>
        <w:tblLook w:val="04A0"/>
      </w:tblPr>
      <w:tblGrid>
        <w:gridCol w:w="1445"/>
        <w:gridCol w:w="7968"/>
      </w:tblGrid>
      <w:tr w:rsidR="007A4046" w:rsidTr="00051B2A">
        <w:trPr>
          <w:trHeight w:val="614"/>
        </w:trPr>
        <w:tc>
          <w:tcPr>
            <w:tcW w:w="1445" w:type="dxa"/>
            <w:vAlign w:val="center"/>
          </w:tcPr>
          <w:p w:rsidR="007A4046" w:rsidRDefault="00324AD6">
            <w:pPr>
              <w:jc w:val="center"/>
              <w:rPr>
                <w:rFonts w:ascii="宋体" w:eastAsia="宋体" w:hAnsi="宋体"/>
                <w:b/>
                <w:color w:val="0D0D0D"/>
                <w:sz w:val="24"/>
                <w:szCs w:val="32"/>
              </w:rPr>
            </w:pPr>
            <w:r>
              <w:rPr>
                <w:rFonts w:ascii="宋体" w:eastAsia="宋体" w:hAnsi="宋体" w:hint="eastAsia"/>
                <w:b/>
                <w:color w:val="0D0D0D"/>
                <w:sz w:val="24"/>
                <w:szCs w:val="32"/>
              </w:rPr>
              <w:t>项目名称</w:t>
            </w:r>
          </w:p>
        </w:tc>
        <w:tc>
          <w:tcPr>
            <w:tcW w:w="7968" w:type="dxa"/>
            <w:vAlign w:val="center"/>
          </w:tcPr>
          <w:p w:rsidR="007A4046" w:rsidRPr="00051B2A" w:rsidRDefault="00051B2A" w:rsidP="00051B2A">
            <w:pPr>
              <w:jc w:val="center"/>
              <w:rPr>
                <w:rFonts w:ascii="宋体" w:eastAsia="宋体" w:hAnsi="宋体"/>
                <w:color w:val="0D0D0D"/>
                <w:sz w:val="24"/>
              </w:rPr>
            </w:pPr>
            <w:bookmarkStart w:id="0" w:name="OLE_LINK1"/>
            <w:r w:rsidRPr="00051B2A">
              <w:rPr>
                <w:rFonts w:ascii="宋体" w:hAnsi="宋体" w:hint="eastAsia"/>
                <w:sz w:val="24"/>
              </w:rPr>
              <w:t>水产重要病原菌外膜功能蛋白组学的</w:t>
            </w:r>
            <w:bookmarkEnd w:id="0"/>
            <w:r w:rsidRPr="00051B2A">
              <w:rPr>
                <w:rFonts w:ascii="宋体" w:hAnsi="宋体" w:hint="eastAsia"/>
                <w:sz w:val="24"/>
              </w:rPr>
              <w:t>研究</w:t>
            </w:r>
          </w:p>
        </w:tc>
      </w:tr>
      <w:tr w:rsidR="0016546C">
        <w:trPr>
          <w:trHeight w:val="551"/>
        </w:trPr>
        <w:tc>
          <w:tcPr>
            <w:tcW w:w="9413" w:type="dxa"/>
            <w:gridSpan w:val="2"/>
            <w:vAlign w:val="center"/>
          </w:tcPr>
          <w:p w:rsidR="00C73164" w:rsidRDefault="000D4517" w:rsidP="00C73164">
            <w:pPr>
              <w:spacing w:line="360" w:lineRule="auto"/>
              <w:rPr>
                <w:rFonts w:ascii="宋体" w:eastAsia="宋体" w:hAnsi="宋体"/>
                <w:b/>
                <w:color w:val="0D0D0D"/>
                <w:sz w:val="24"/>
                <w:szCs w:val="32"/>
              </w:rPr>
            </w:pPr>
            <w:r>
              <w:rPr>
                <w:rFonts w:ascii="宋体" w:eastAsia="宋体" w:hAnsi="宋体" w:hint="eastAsia"/>
                <w:b/>
                <w:color w:val="0D0D0D"/>
                <w:sz w:val="24"/>
                <w:szCs w:val="32"/>
              </w:rPr>
              <w:t>推荐专家（</w:t>
            </w:r>
            <w:r>
              <w:rPr>
                <w:rFonts w:ascii="宋体" w:hAnsi="宋体"/>
                <w:color w:val="0D0D0D"/>
                <w:sz w:val="24"/>
                <w:szCs w:val="32"/>
              </w:rPr>
              <w:t>姓名、工作单位、职称、学科专业</w:t>
            </w:r>
            <w:r>
              <w:rPr>
                <w:rFonts w:ascii="宋体" w:eastAsia="宋体" w:hAnsi="宋体" w:hint="eastAsia"/>
                <w:b/>
                <w:color w:val="0D0D0D"/>
                <w:sz w:val="24"/>
                <w:szCs w:val="32"/>
              </w:rPr>
              <w:t>）：</w:t>
            </w:r>
          </w:p>
          <w:p w:rsidR="0016546C" w:rsidRPr="00C73164" w:rsidRDefault="00C73164" w:rsidP="00C73164">
            <w:pPr>
              <w:spacing w:line="360" w:lineRule="auto"/>
              <w:rPr>
                <w:rFonts w:ascii="宋体" w:eastAsia="宋体" w:hAnsi="宋体"/>
                <w:b/>
                <w:color w:val="0D0D0D"/>
                <w:sz w:val="24"/>
                <w:szCs w:val="32"/>
              </w:rPr>
            </w:pPr>
            <w:r w:rsidRPr="002A630F">
              <w:rPr>
                <w:rFonts w:ascii="宋体" w:hAnsi="宋体" w:hint="eastAsia"/>
                <w:sz w:val="24"/>
              </w:rPr>
              <w:t>韩家淮：厦门大学教授，中国科学院院士，免疫学专业</w:t>
            </w:r>
          </w:p>
        </w:tc>
      </w:tr>
      <w:tr w:rsidR="007A4046">
        <w:trPr>
          <w:trHeight w:val="551"/>
        </w:trPr>
        <w:tc>
          <w:tcPr>
            <w:tcW w:w="9413" w:type="dxa"/>
            <w:gridSpan w:val="2"/>
            <w:vAlign w:val="center"/>
          </w:tcPr>
          <w:p w:rsidR="007A4046" w:rsidRDefault="00324AD6" w:rsidP="000D4517">
            <w:pPr>
              <w:jc w:val="center"/>
              <w:rPr>
                <w:rFonts w:ascii="宋体" w:eastAsia="宋体" w:hAnsi="宋体"/>
                <w:b/>
                <w:color w:val="0D0D0D"/>
                <w:sz w:val="24"/>
                <w:szCs w:val="32"/>
              </w:rPr>
            </w:pPr>
            <w:r>
              <w:rPr>
                <w:rFonts w:ascii="宋体" w:eastAsia="宋体" w:hAnsi="宋体" w:hint="eastAsia"/>
                <w:b/>
                <w:color w:val="0D0D0D"/>
                <w:sz w:val="24"/>
                <w:szCs w:val="32"/>
              </w:rPr>
              <w:t>推荐意见</w:t>
            </w:r>
          </w:p>
        </w:tc>
      </w:tr>
      <w:tr w:rsidR="007A4046">
        <w:tc>
          <w:tcPr>
            <w:tcW w:w="9413" w:type="dxa"/>
            <w:gridSpan w:val="2"/>
            <w:vAlign w:val="center"/>
          </w:tcPr>
          <w:p w:rsidR="00C73164" w:rsidRPr="002A630F" w:rsidRDefault="00C73164" w:rsidP="00EE7ABC">
            <w:pPr>
              <w:spacing w:line="360" w:lineRule="auto"/>
              <w:ind w:firstLineChars="200" w:firstLine="480"/>
              <w:rPr>
                <w:rFonts w:ascii="宋体" w:hAnsi="宋体" w:cs="宋体"/>
                <w:color w:val="0D0D0D"/>
                <w:kern w:val="0"/>
                <w:sz w:val="24"/>
              </w:rPr>
            </w:pPr>
            <w:r w:rsidRPr="002A630F">
              <w:rPr>
                <w:rFonts w:ascii="宋体" w:hAnsi="宋体" w:cs="宋体" w:hint="eastAsia"/>
                <w:color w:val="0D0D0D"/>
                <w:kern w:val="0"/>
                <w:sz w:val="24"/>
              </w:rPr>
              <w:t>通过认真审阅该项目推荐书及附件材料，认为全部材料真实有效，符合相关要求。</w:t>
            </w:r>
          </w:p>
          <w:p w:rsidR="00C73164" w:rsidRPr="002A630F" w:rsidRDefault="00C73164" w:rsidP="00EE7ABC">
            <w:pPr>
              <w:spacing w:line="360" w:lineRule="auto"/>
              <w:ind w:firstLineChars="200" w:firstLine="480"/>
              <w:rPr>
                <w:rFonts w:ascii="宋体" w:hAnsi="宋体" w:cs="宋体"/>
                <w:color w:val="0D0D0D"/>
                <w:kern w:val="0"/>
                <w:sz w:val="24"/>
              </w:rPr>
            </w:pPr>
            <w:r w:rsidRPr="002A630F">
              <w:rPr>
                <w:rFonts w:ascii="宋体" w:hAnsi="宋体" w:cs="宋体" w:hint="eastAsia"/>
                <w:color w:val="0D0D0D"/>
                <w:kern w:val="0"/>
                <w:sz w:val="24"/>
              </w:rPr>
              <w:t>抗生素耐药严重危害人体健康、动物养殖和食品安全。今年杭州G20会议上呼吁成员国解决抗生素耐药“严重威胁公共健康、经济增长和全球经济稳定”的问题，是国家的重大战略要求。该项目总结了项目组10余年基于细菌外膜功能蛋白质组的研究成果，从蛋白质组学层次揭示细菌耐药机制，发现多价保护原，为实现</w:t>
            </w:r>
            <w:proofErr w:type="gramStart"/>
            <w:r w:rsidRPr="002A630F">
              <w:rPr>
                <w:rFonts w:ascii="宋体" w:hAnsi="宋体" w:cs="宋体" w:hint="eastAsia"/>
                <w:color w:val="0D0D0D"/>
                <w:kern w:val="0"/>
                <w:sz w:val="24"/>
              </w:rPr>
              <w:t>无抗和低</w:t>
            </w:r>
            <w:proofErr w:type="gramEnd"/>
            <w:r w:rsidRPr="002A630F">
              <w:rPr>
                <w:rFonts w:ascii="宋体" w:hAnsi="宋体" w:cs="宋体" w:hint="eastAsia"/>
                <w:color w:val="0D0D0D"/>
                <w:kern w:val="0"/>
                <w:sz w:val="24"/>
              </w:rPr>
              <w:t>抗水产养殖奠定了扎实的理论基础。以深入理解复杂耐药机制，发现多价疫苗靶位为目标，该项目取得创新性成果主要体现在如下方面：</w:t>
            </w:r>
          </w:p>
          <w:p w:rsidR="00C73164" w:rsidRPr="002A630F" w:rsidRDefault="00C73164" w:rsidP="00EE7ABC">
            <w:pPr>
              <w:spacing w:line="360" w:lineRule="auto"/>
              <w:ind w:firstLineChars="200" w:firstLine="480"/>
              <w:rPr>
                <w:rFonts w:ascii="宋体" w:hAnsi="宋体" w:cs="宋体"/>
                <w:color w:val="0D0D0D"/>
                <w:kern w:val="0"/>
                <w:sz w:val="24"/>
              </w:rPr>
            </w:pPr>
            <w:r w:rsidRPr="002A630F">
              <w:rPr>
                <w:rFonts w:ascii="宋体" w:hAnsi="宋体"/>
                <w:color w:val="0D0D0D"/>
                <w:kern w:val="0"/>
                <w:sz w:val="24"/>
              </w:rPr>
              <w:t>1</w:t>
            </w:r>
            <w:r w:rsidRPr="002A630F">
              <w:rPr>
                <w:rFonts w:ascii="宋体" w:hAnsi="宋体" w:cs="宋体" w:hint="eastAsia"/>
                <w:color w:val="0D0D0D"/>
                <w:kern w:val="0"/>
                <w:sz w:val="24"/>
              </w:rPr>
              <w:t>）在国际上提出了</w:t>
            </w:r>
            <w:r w:rsidRPr="002A630F">
              <w:rPr>
                <w:rFonts w:ascii="宋体" w:hAnsi="宋体"/>
                <w:color w:val="0D0D0D"/>
                <w:kern w:val="0"/>
                <w:sz w:val="24"/>
              </w:rPr>
              <w:t>“</w:t>
            </w:r>
            <w:r w:rsidRPr="002A630F">
              <w:rPr>
                <w:rFonts w:ascii="宋体" w:hAnsi="宋体" w:cs="宋体"/>
                <w:color w:val="0D0D0D"/>
                <w:kern w:val="0"/>
                <w:sz w:val="24"/>
              </w:rPr>
              <w:t>跨细菌种属</w:t>
            </w:r>
            <w:r w:rsidRPr="002A630F">
              <w:rPr>
                <w:rFonts w:ascii="宋体" w:hAnsi="宋体" w:cs="宋体" w:hint="eastAsia"/>
                <w:color w:val="0D0D0D"/>
                <w:kern w:val="0"/>
                <w:sz w:val="24"/>
              </w:rPr>
              <w:t>多价</w:t>
            </w:r>
            <w:r w:rsidRPr="002A630F">
              <w:rPr>
                <w:rFonts w:ascii="宋体" w:hAnsi="宋体" w:cs="宋体"/>
                <w:color w:val="0D0D0D"/>
                <w:kern w:val="0"/>
                <w:sz w:val="24"/>
              </w:rPr>
              <w:t>疫苗</w:t>
            </w:r>
            <w:r w:rsidRPr="002A630F">
              <w:rPr>
                <w:rFonts w:ascii="宋体" w:hAnsi="宋体"/>
                <w:color w:val="0D0D0D"/>
                <w:kern w:val="0"/>
                <w:sz w:val="24"/>
              </w:rPr>
              <w:t>”</w:t>
            </w:r>
            <w:r w:rsidRPr="002A630F">
              <w:rPr>
                <w:rFonts w:ascii="宋体" w:hAnsi="宋体" w:cs="宋体" w:hint="eastAsia"/>
                <w:color w:val="0D0D0D"/>
                <w:kern w:val="0"/>
                <w:sz w:val="24"/>
              </w:rPr>
              <w:t>的概念，发现了</w:t>
            </w:r>
            <w:r w:rsidRPr="002A630F">
              <w:rPr>
                <w:rFonts w:ascii="宋体" w:hAnsi="宋体" w:cs="宋体"/>
                <w:color w:val="0D0D0D"/>
                <w:kern w:val="0"/>
                <w:sz w:val="24"/>
              </w:rPr>
              <w:t>跨细菌种属</w:t>
            </w:r>
            <w:r w:rsidRPr="002A630F">
              <w:rPr>
                <w:rFonts w:ascii="宋体" w:hAnsi="宋体" w:cs="宋体" w:hint="eastAsia"/>
                <w:color w:val="0D0D0D"/>
                <w:kern w:val="0"/>
                <w:sz w:val="24"/>
              </w:rPr>
              <w:t>多价</w:t>
            </w:r>
            <w:r w:rsidRPr="002A630F">
              <w:rPr>
                <w:rFonts w:ascii="宋体" w:hAnsi="宋体" w:cs="宋体"/>
                <w:color w:val="0D0D0D"/>
                <w:kern w:val="0"/>
                <w:sz w:val="24"/>
              </w:rPr>
              <w:t>疫苗保护原，</w:t>
            </w:r>
            <w:r w:rsidRPr="002A630F">
              <w:rPr>
                <w:rFonts w:ascii="宋体" w:hAnsi="宋体" w:cs="宋体" w:hint="eastAsia"/>
                <w:color w:val="0D0D0D"/>
                <w:kern w:val="0"/>
                <w:sz w:val="24"/>
              </w:rPr>
              <w:t>对实现多价疫苗预防微生物性疾病提供了理论基础和免疫保护原。基于经济成本和操作方便考虑，这对水产养殖特别重要。</w:t>
            </w:r>
          </w:p>
          <w:p w:rsidR="00C73164" w:rsidRPr="002A630F" w:rsidRDefault="00C73164" w:rsidP="00EE7ABC">
            <w:pPr>
              <w:spacing w:line="360" w:lineRule="auto"/>
              <w:ind w:firstLineChars="200" w:firstLine="480"/>
              <w:rPr>
                <w:rFonts w:ascii="宋体" w:hAnsi="宋体"/>
                <w:sz w:val="24"/>
              </w:rPr>
            </w:pPr>
            <w:r w:rsidRPr="002A630F">
              <w:rPr>
                <w:rFonts w:ascii="宋体" w:hAnsi="宋体"/>
                <w:color w:val="0D0D0D"/>
                <w:kern w:val="0"/>
                <w:sz w:val="24"/>
              </w:rPr>
              <w:t>2</w:t>
            </w:r>
            <w:r w:rsidRPr="002A630F">
              <w:rPr>
                <w:rFonts w:ascii="宋体" w:hAnsi="宋体" w:cs="宋体" w:hint="eastAsia"/>
                <w:color w:val="0D0D0D"/>
                <w:kern w:val="0"/>
                <w:sz w:val="24"/>
              </w:rPr>
              <w:t>）从外膜蛋白质组学角度，发现了外膜蛋白质耐药网络调节，理论上解释了为何为数不多的蛋白质可以应对数以百计的抗生素种类，并用于</w:t>
            </w:r>
            <w:r w:rsidRPr="002A630F">
              <w:rPr>
                <w:rFonts w:ascii="宋体" w:hAnsi="宋体" w:cs="宋体"/>
                <w:color w:val="0D0D0D"/>
                <w:kern w:val="0"/>
                <w:sz w:val="24"/>
              </w:rPr>
              <w:t>创建了靶向耐药</w:t>
            </w:r>
            <w:r w:rsidRPr="002A630F">
              <w:rPr>
                <w:rFonts w:ascii="宋体" w:hAnsi="宋体" w:cs="宋体" w:hint="eastAsia"/>
                <w:color w:val="0D0D0D"/>
                <w:kern w:val="0"/>
                <w:sz w:val="24"/>
              </w:rPr>
              <w:t>相关</w:t>
            </w:r>
            <w:r w:rsidRPr="002A630F">
              <w:rPr>
                <w:rFonts w:ascii="宋体" w:hAnsi="宋体" w:cs="宋体"/>
                <w:color w:val="0D0D0D"/>
                <w:kern w:val="0"/>
                <w:sz w:val="24"/>
              </w:rPr>
              <w:t>蛋白抑制耐药菌的新</w:t>
            </w:r>
            <w:r w:rsidRPr="002A630F">
              <w:rPr>
                <w:rFonts w:ascii="宋体" w:hAnsi="宋体" w:cs="宋体" w:hint="eastAsia"/>
                <w:color w:val="0D0D0D"/>
                <w:kern w:val="0"/>
                <w:sz w:val="24"/>
              </w:rPr>
              <w:t>方法</w:t>
            </w:r>
            <w:r w:rsidRPr="002A630F">
              <w:rPr>
                <w:rFonts w:ascii="宋体" w:hAnsi="宋体"/>
                <w:sz w:val="24"/>
              </w:rPr>
              <w:t>。</w:t>
            </w:r>
          </w:p>
          <w:p w:rsidR="00C73164" w:rsidRPr="002A630F" w:rsidRDefault="00C73164" w:rsidP="00EE7ABC">
            <w:pPr>
              <w:spacing w:line="360" w:lineRule="auto"/>
              <w:ind w:firstLineChars="200" w:firstLine="480"/>
              <w:rPr>
                <w:rFonts w:ascii="宋体" w:hAnsi="宋体" w:cs="宋体"/>
                <w:color w:val="0D0D0D"/>
                <w:kern w:val="0"/>
                <w:sz w:val="24"/>
              </w:rPr>
            </w:pPr>
            <w:r w:rsidRPr="002A630F">
              <w:rPr>
                <w:rFonts w:ascii="宋体" w:hAnsi="宋体" w:cs="宋体" w:hint="eastAsia"/>
                <w:color w:val="0D0D0D"/>
                <w:kern w:val="0"/>
                <w:sz w:val="24"/>
              </w:rPr>
              <w:t>3）阐明</w:t>
            </w:r>
            <w:r w:rsidRPr="002A630F">
              <w:rPr>
                <w:rFonts w:ascii="宋体" w:hAnsi="宋体" w:cs="宋体"/>
                <w:color w:val="0D0D0D"/>
                <w:kern w:val="0"/>
                <w:sz w:val="24"/>
              </w:rPr>
              <w:t>了细菌外膜功能蛋白质组与渗透压、缺铁和pH相互作用的重要规律，</w:t>
            </w:r>
            <w:r w:rsidRPr="002A630F">
              <w:rPr>
                <w:rFonts w:ascii="宋体" w:hAnsi="宋体" w:cs="宋体" w:hint="eastAsia"/>
                <w:color w:val="0D0D0D"/>
                <w:kern w:val="0"/>
                <w:sz w:val="24"/>
              </w:rPr>
              <w:t>为有效控制</w:t>
            </w:r>
            <w:r w:rsidRPr="002A630F">
              <w:rPr>
                <w:rFonts w:ascii="宋体" w:hAnsi="宋体" w:cs="宋体"/>
                <w:color w:val="0D0D0D"/>
                <w:kern w:val="0"/>
                <w:sz w:val="24"/>
              </w:rPr>
              <w:t>水产病原菌</w:t>
            </w:r>
            <w:r w:rsidRPr="002A630F">
              <w:rPr>
                <w:rFonts w:ascii="宋体" w:hAnsi="宋体" w:cs="宋体" w:hint="eastAsia"/>
                <w:color w:val="0D0D0D"/>
                <w:kern w:val="0"/>
                <w:sz w:val="24"/>
              </w:rPr>
              <w:t>提供了相应的理论基础</w:t>
            </w:r>
            <w:r w:rsidRPr="002A630F">
              <w:rPr>
                <w:rFonts w:ascii="宋体" w:hAnsi="宋体" w:cs="宋体"/>
                <w:color w:val="0D0D0D"/>
                <w:kern w:val="0"/>
                <w:sz w:val="24"/>
              </w:rPr>
              <w:t>。</w:t>
            </w:r>
          </w:p>
          <w:p w:rsidR="00C73164" w:rsidRPr="002A630F" w:rsidRDefault="00C73164" w:rsidP="00EE7ABC">
            <w:pPr>
              <w:spacing w:line="360" w:lineRule="auto"/>
              <w:ind w:firstLineChars="200" w:firstLine="480"/>
              <w:rPr>
                <w:rFonts w:ascii="宋体" w:hAnsi="宋体" w:cs="宋体"/>
                <w:color w:val="0D0D0D"/>
                <w:kern w:val="0"/>
                <w:sz w:val="24"/>
              </w:rPr>
            </w:pPr>
            <w:r w:rsidRPr="002A630F">
              <w:rPr>
                <w:rFonts w:ascii="宋体" w:hAnsi="宋体" w:cs="宋体" w:hint="eastAsia"/>
                <w:color w:val="0D0D0D"/>
                <w:kern w:val="0"/>
                <w:sz w:val="24"/>
              </w:rPr>
              <w:t>项目成果在</w:t>
            </w:r>
            <w:r w:rsidRPr="002A630F">
              <w:rPr>
                <w:rFonts w:ascii="宋体" w:hAnsi="宋体" w:hint="eastAsia"/>
                <w:color w:val="0D0D0D"/>
                <w:kern w:val="0"/>
                <w:sz w:val="24"/>
              </w:rPr>
              <w:t>J Proteome Res.、Proteomics</w:t>
            </w:r>
            <w:r w:rsidRPr="002A630F">
              <w:rPr>
                <w:rFonts w:ascii="宋体" w:hAnsi="宋体" w:cs="宋体" w:hint="eastAsia"/>
                <w:color w:val="0D0D0D"/>
                <w:kern w:val="0"/>
                <w:sz w:val="24"/>
              </w:rPr>
              <w:t>等重要期刊上发表</w:t>
            </w:r>
            <w:r w:rsidRPr="002A630F">
              <w:rPr>
                <w:rFonts w:ascii="宋体" w:hAnsi="宋体"/>
                <w:color w:val="0D0D0D"/>
                <w:kern w:val="0"/>
                <w:sz w:val="24"/>
              </w:rPr>
              <w:t>8</w:t>
            </w:r>
            <w:r w:rsidRPr="002A630F">
              <w:rPr>
                <w:rFonts w:ascii="宋体" w:hAnsi="宋体" w:cs="宋体" w:hint="eastAsia"/>
                <w:color w:val="0D0D0D"/>
                <w:kern w:val="0"/>
                <w:sz w:val="24"/>
              </w:rPr>
              <w:t>篇代表性论文</w:t>
            </w:r>
            <w:r w:rsidR="00761AC6">
              <w:rPr>
                <w:rFonts w:ascii="宋体" w:hAnsi="宋体" w:cs="宋体" w:hint="eastAsia"/>
                <w:color w:val="0D0D0D"/>
                <w:kern w:val="0"/>
                <w:sz w:val="24"/>
              </w:rPr>
              <w:t>，</w:t>
            </w:r>
            <w:r w:rsidRPr="002A630F">
              <w:rPr>
                <w:rFonts w:ascii="宋体" w:hAnsi="宋体" w:cs="宋体" w:hint="eastAsia"/>
                <w:color w:val="0D0D0D"/>
                <w:kern w:val="0"/>
                <w:sz w:val="24"/>
              </w:rPr>
              <w:t>他引</w:t>
            </w:r>
            <w:r w:rsidR="00761AC6">
              <w:rPr>
                <w:rFonts w:ascii="宋体" w:hAnsi="宋体" w:cs="宋体" w:hint="eastAsia"/>
                <w:color w:val="0D0D0D"/>
                <w:kern w:val="0"/>
                <w:sz w:val="24"/>
              </w:rPr>
              <w:t>合计</w:t>
            </w:r>
            <w:r w:rsidRPr="002A630F">
              <w:rPr>
                <w:rFonts w:ascii="宋体" w:hAnsi="宋体" w:hint="eastAsia"/>
                <w:color w:val="0D0D0D"/>
                <w:kern w:val="0"/>
                <w:sz w:val="24"/>
              </w:rPr>
              <w:t>260</w:t>
            </w:r>
            <w:r w:rsidRPr="002A630F">
              <w:rPr>
                <w:rFonts w:ascii="宋体" w:hAnsi="宋体" w:cs="宋体" w:hint="eastAsia"/>
                <w:color w:val="0D0D0D"/>
                <w:kern w:val="0"/>
                <w:sz w:val="24"/>
              </w:rPr>
              <w:t>余次；</w:t>
            </w:r>
            <w:r w:rsidRPr="002A630F">
              <w:rPr>
                <w:rFonts w:ascii="宋体" w:hAnsi="宋体" w:cs="宋体"/>
                <w:color w:val="0D0D0D"/>
                <w:kern w:val="0"/>
                <w:sz w:val="24"/>
              </w:rPr>
              <w:t>有关细菌外膜蛋白质网络调节耐药机制的原创性发现，由J Proteome Res进行了专门述评。</w:t>
            </w:r>
            <w:r w:rsidRPr="002A630F">
              <w:rPr>
                <w:rFonts w:ascii="宋体" w:hAnsi="宋体" w:cs="宋体" w:hint="eastAsia"/>
                <w:color w:val="0D0D0D"/>
                <w:kern w:val="0"/>
                <w:sz w:val="24"/>
              </w:rPr>
              <w:t>这些成果在国内外学术界形成重要的影响，提出的概念和发展的方法被国内外同行广泛采用。</w:t>
            </w:r>
          </w:p>
          <w:p w:rsidR="00EE7ABC" w:rsidRDefault="00C73164" w:rsidP="00EE7ABC">
            <w:pPr>
              <w:spacing w:line="360" w:lineRule="auto"/>
              <w:rPr>
                <w:rFonts w:ascii="宋体" w:eastAsia="宋体" w:hAnsi="宋体"/>
                <w:color w:val="0D0D0D"/>
                <w:sz w:val="24"/>
                <w:szCs w:val="32"/>
              </w:rPr>
            </w:pPr>
            <w:r w:rsidRPr="002A630F">
              <w:rPr>
                <w:rFonts w:ascii="宋体" w:hAnsi="宋体" w:cs="宋体" w:hint="eastAsia"/>
                <w:color w:val="0D0D0D"/>
                <w:sz w:val="24"/>
              </w:rPr>
              <w:t xml:space="preserve">推荐该项目为国家自然科学奖 </w:t>
            </w:r>
            <w:r w:rsidRPr="002A630F">
              <w:rPr>
                <w:rFonts w:ascii="宋体" w:hAnsi="宋体" w:cs="宋体" w:hint="eastAsia"/>
                <w:color w:val="0D0D0D"/>
                <w:sz w:val="24"/>
                <w:u w:val="single"/>
              </w:rPr>
              <w:t xml:space="preserve">二 </w:t>
            </w:r>
            <w:r w:rsidRPr="002A630F">
              <w:rPr>
                <w:rFonts w:ascii="宋体" w:hAnsi="宋体" w:cs="宋体" w:hint="eastAsia"/>
                <w:color w:val="0D0D0D"/>
                <w:sz w:val="24"/>
              </w:rPr>
              <w:t>等奖。</w:t>
            </w:r>
          </w:p>
        </w:tc>
      </w:tr>
      <w:tr w:rsidR="000D4517" w:rsidTr="00F63D0A">
        <w:trPr>
          <w:trHeight w:val="551"/>
        </w:trPr>
        <w:tc>
          <w:tcPr>
            <w:tcW w:w="9413" w:type="dxa"/>
            <w:gridSpan w:val="2"/>
            <w:vAlign w:val="center"/>
          </w:tcPr>
          <w:p w:rsidR="000D4517" w:rsidRDefault="000D4517" w:rsidP="00F63D0A">
            <w:pPr>
              <w:jc w:val="left"/>
              <w:rPr>
                <w:rFonts w:ascii="宋体" w:eastAsia="宋体" w:hAnsi="宋体"/>
                <w:b/>
                <w:color w:val="0D0D0D"/>
                <w:sz w:val="24"/>
                <w:szCs w:val="32"/>
              </w:rPr>
            </w:pPr>
            <w:r>
              <w:rPr>
                <w:rFonts w:ascii="宋体" w:eastAsia="宋体" w:hAnsi="宋体" w:hint="eastAsia"/>
                <w:b/>
                <w:color w:val="0D0D0D"/>
                <w:sz w:val="24"/>
                <w:szCs w:val="32"/>
              </w:rPr>
              <w:t>推荐专家（</w:t>
            </w:r>
            <w:r>
              <w:rPr>
                <w:rFonts w:ascii="宋体" w:hAnsi="宋体"/>
                <w:color w:val="0D0D0D"/>
                <w:sz w:val="24"/>
                <w:szCs w:val="32"/>
              </w:rPr>
              <w:t>姓名、工作单位、职称、学科专业</w:t>
            </w:r>
            <w:r>
              <w:rPr>
                <w:rFonts w:ascii="宋体" w:eastAsia="宋体" w:hAnsi="宋体" w:hint="eastAsia"/>
                <w:b/>
                <w:color w:val="0D0D0D"/>
                <w:sz w:val="24"/>
                <w:szCs w:val="32"/>
              </w:rPr>
              <w:t>）：</w:t>
            </w:r>
          </w:p>
          <w:p w:rsidR="00C73164" w:rsidRPr="00C73164" w:rsidRDefault="00C73164" w:rsidP="00C73164">
            <w:pPr>
              <w:spacing w:line="360" w:lineRule="auto"/>
              <w:rPr>
                <w:rFonts w:ascii="宋体" w:eastAsia="宋体" w:hAnsi="宋体"/>
                <w:b/>
                <w:color w:val="0D0D0D"/>
                <w:sz w:val="24"/>
                <w:szCs w:val="32"/>
              </w:rPr>
            </w:pPr>
            <w:r w:rsidRPr="002A630F">
              <w:rPr>
                <w:rFonts w:ascii="宋体" w:hAnsi="宋体" w:hint="eastAsia"/>
                <w:sz w:val="24"/>
              </w:rPr>
              <w:t>徐安龙：北京中医药大学教授，免疫学专业</w:t>
            </w:r>
          </w:p>
        </w:tc>
      </w:tr>
      <w:tr w:rsidR="000D4517" w:rsidTr="00F63D0A">
        <w:trPr>
          <w:trHeight w:val="551"/>
        </w:trPr>
        <w:tc>
          <w:tcPr>
            <w:tcW w:w="9413" w:type="dxa"/>
            <w:gridSpan w:val="2"/>
            <w:vAlign w:val="center"/>
          </w:tcPr>
          <w:p w:rsidR="000D4517" w:rsidRDefault="000D4517" w:rsidP="00F63D0A">
            <w:pPr>
              <w:jc w:val="center"/>
              <w:rPr>
                <w:rFonts w:ascii="宋体" w:eastAsia="宋体" w:hAnsi="宋体"/>
                <w:b/>
                <w:color w:val="0D0D0D"/>
                <w:sz w:val="24"/>
                <w:szCs w:val="32"/>
              </w:rPr>
            </w:pPr>
            <w:r>
              <w:rPr>
                <w:rFonts w:ascii="宋体" w:eastAsia="宋体" w:hAnsi="宋体" w:hint="eastAsia"/>
                <w:b/>
                <w:color w:val="0D0D0D"/>
                <w:sz w:val="24"/>
                <w:szCs w:val="32"/>
              </w:rPr>
              <w:t>推荐意见</w:t>
            </w:r>
          </w:p>
        </w:tc>
      </w:tr>
      <w:tr w:rsidR="000D4517" w:rsidTr="00F63D0A">
        <w:tc>
          <w:tcPr>
            <w:tcW w:w="9413" w:type="dxa"/>
            <w:gridSpan w:val="2"/>
            <w:vAlign w:val="center"/>
          </w:tcPr>
          <w:p w:rsidR="00C73164" w:rsidRPr="002A630F" w:rsidRDefault="00C73164" w:rsidP="00C73164">
            <w:pPr>
              <w:spacing w:line="360" w:lineRule="auto"/>
              <w:ind w:firstLineChars="200" w:firstLine="480"/>
              <w:rPr>
                <w:rFonts w:ascii="宋体" w:hAnsi="宋体" w:cs="宋体"/>
                <w:color w:val="0D0D0D"/>
                <w:kern w:val="0"/>
                <w:sz w:val="24"/>
              </w:rPr>
            </w:pPr>
            <w:r w:rsidRPr="002A630F">
              <w:rPr>
                <w:rFonts w:ascii="宋体" w:hAnsi="宋体" w:cs="宋体" w:hint="eastAsia"/>
                <w:color w:val="0D0D0D"/>
                <w:kern w:val="0"/>
                <w:sz w:val="24"/>
              </w:rPr>
              <w:lastRenderedPageBreak/>
              <w:t>本人通过认真审阅该项目推荐书及附件材料，确认全部材料真实有效。</w:t>
            </w:r>
          </w:p>
          <w:p w:rsidR="00C73164" w:rsidRPr="002A630F" w:rsidRDefault="00C73164" w:rsidP="00C73164">
            <w:pPr>
              <w:spacing w:line="360" w:lineRule="auto"/>
              <w:ind w:firstLineChars="200" w:firstLine="480"/>
              <w:rPr>
                <w:rFonts w:ascii="宋体" w:hAnsi="宋体" w:cs="宋体"/>
                <w:color w:val="0D0D0D"/>
                <w:kern w:val="0"/>
                <w:sz w:val="24"/>
              </w:rPr>
            </w:pPr>
            <w:r w:rsidRPr="002A630F">
              <w:rPr>
                <w:rFonts w:ascii="宋体" w:hAnsi="宋体" w:cs="宋体"/>
                <w:color w:val="0D0D0D"/>
                <w:kern w:val="0"/>
                <w:sz w:val="24"/>
              </w:rPr>
              <w:t>细菌耐药是国际关注的严峻公共卫生问题，解决细菌耐药已经成为十分紧迫的任务</w:t>
            </w:r>
            <w:r w:rsidRPr="002A630F">
              <w:rPr>
                <w:rFonts w:ascii="宋体" w:hAnsi="宋体" w:cs="宋体" w:hint="eastAsia"/>
                <w:color w:val="0D0D0D"/>
                <w:kern w:val="0"/>
                <w:sz w:val="24"/>
              </w:rPr>
              <w:t>。抗菌药物不仅仅在医疗领域使用，而且农业和动物养殖也是抗菌药物使用的重要方面。因此，控制水产养殖耐药菌十分重要。该项目聚焦</w:t>
            </w:r>
            <w:proofErr w:type="gramStart"/>
            <w:r w:rsidRPr="002A630F">
              <w:rPr>
                <w:rFonts w:ascii="宋体" w:hAnsi="宋体" w:cs="宋体" w:hint="eastAsia"/>
                <w:color w:val="0D0D0D"/>
                <w:kern w:val="0"/>
                <w:sz w:val="24"/>
              </w:rPr>
              <w:t>于难以</w:t>
            </w:r>
            <w:proofErr w:type="gramEnd"/>
            <w:r w:rsidRPr="002A630F">
              <w:rPr>
                <w:rFonts w:ascii="宋体" w:hAnsi="宋体" w:cs="宋体" w:hint="eastAsia"/>
                <w:color w:val="0D0D0D"/>
                <w:kern w:val="0"/>
                <w:sz w:val="24"/>
              </w:rPr>
              <w:t>研究的膜蛋白，从蛋白质组学层次揭示细菌耐药机制，发现多价保护原，为实现</w:t>
            </w:r>
            <w:proofErr w:type="gramStart"/>
            <w:r w:rsidRPr="002A630F">
              <w:rPr>
                <w:rFonts w:ascii="宋体" w:hAnsi="宋体" w:cs="宋体" w:hint="eastAsia"/>
                <w:color w:val="0D0D0D"/>
                <w:kern w:val="0"/>
                <w:sz w:val="24"/>
              </w:rPr>
              <w:t>无抗和低</w:t>
            </w:r>
            <w:proofErr w:type="gramEnd"/>
            <w:r w:rsidRPr="002A630F">
              <w:rPr>
                <w:rFonts w:ascii="宋体" w:hAnsi="宋体" w:cs="宋体" w:hint="eastAsia"/>
                <w:color w:val="0D0D0D"/>
                <w:kern w:val="0"/>
                <w:sz w:val="24"/>
              </w:rPr>
              <w:t>抗水产养殖提供了理论指导和应用基础，取得的创新性成果主要为：</w:t>
            </w:r>
          </w:p>
          <w:p w:rsidR="00C73164" w:rsidRPr="002A630F" w:rsidRDefault="00C73164" w:rsidP="00C73164">
            <w:pPr>
              <w:spacing w:line="360" w:lineRule="auto"/>
              <w:ind w:firstLineChars="200" w:firstLine="480"/>
              <w:rPr>
                <w:rFonts w:ascii="宋体" w:hAnsi="宋体" w:cs="宋体"/>
                <w:color w:val="0D0D0D"/>
                <w:kern w:val="0"/>
                <w:sz w:val="24"/>
              </w:rPr>
            </w:pPr>
            <w:r w:rsidRPr="002A630F">
              <w:rPr>
                <w:rFonts w:ascii="宋体" w:hAnsi="宋体"/>
                <w:color w:val="0D0D0D"/>
                <w:kern w:val="0"/>
                <w:sz w:val="24"/>
              </w:rPr>
              <w:t>1</w:t>
            </w:r>
            <w:r w:rsidRPr="002A630F">
              <w:rPr>
                <w:rFonts w:ascii="宋体" w:hAnsi="宋体" w:cs="宋体" w:hint="eastAsia"/>
                <w:color w:val="0D0D0D"/>
                <w:kern w:val="0"/>
                <w:sz w:val="24"/>
              </w:rPr>
              <w:t>）</w:t>
            </w:r>
            <w:r w:rsidRPr="002A630F">
              <w:rPr>
                <w:rFonts w:ascii="宋体" w:hAnsi="宋体" w:cs="宋体"/>
                <w:color w:val="0D0D0D"/>
                <w:kern w:val="0"/>
                <w:sz w:val="24"/>
              </w:rPr>
              <w:t>跨细菌种属</w:t>
            </w:r>
            <w:r w:rsidRPr="002A630F">
              <w:rPr>
                <w:rFonts w:ascii="宋体" w:hAnsi="宋体" w:cs="宋体" w:hint="eastAsia"/>
                <w:color w:val="0D0D0D"/>
                <w:kern w:val="0"/>
                <w:sz w:val="24"/>
              </w:rPr>
              <w:t>多价疫苗概念的提出和多价保护原的发现：该项目基于</w:t>
            </w:r>
            <w:r w:rsidRPr="002A630F">
              <w:rPr>
                <w:rFonts w:ascii="宋体" w:hAnsi="宋体" w:cs="宋体"/>
                <w:color w:val="0D0D0D"/>
                <w:kern w:val="0"/>
                <w:sz w:val="24"/>
              </w:rPr>
              <w:t>跨细菌种属</w:t>
            </w:r>
            <w:r w:rsidRPr="002A630F">
              <w:rPr>
                <w:rFonts w:ascii="宋体" w:hAnsi="宋体" w:cs="宋体" w:hint="eastAsia"/>
                <w:color w:val="0D0D0D"/>
                <w:kern w:val="0"/>
                <w:sz w:val="24"/>
              </w:rPr>
              <w:t>多价保护原的科学假设，创建了筛选和鉴定多价疫苗的免疫和交叉免疫蛋白质组学方法，</w:t>
            </w:r>
            <w:r w:rsidRPr="002A630F">
              <w:rPr>
                <w:rFonts w:ascii="宋体" w:hAnsi="宋体" w:cs="宋体"/>
                <w:color w:val="0D0D0D"/>
                <w:kern w:val="0"/>
                <w:sz w:val="24"/>
              </w:rPr>
              <w:t>发现跨细菌种属的高效多价疫苗保护原，揭示了多价免疫原的分布规律和基本特征，</w:t>
            </w:r>
            <w:r w:rsidRPr="002A630F">
              <w:rPr>
                <w:rFonts w:ascii="宋体" w:hAnsi="宋体" w:cs="宋体" w:hint="eastAsia"/>
                <w:color w:val="0D0D0D"/>
                <w:kern w:val="0"/>
                <w:sz w:val="24"/>
              </w:rPr>
              <w:t>对</w:t>
            </w:r>
            <w:r w:rsidRPr="002A630F">
              <w:rPr>
                <w:rFonts w:ascii="宋体" w:hAnsi="宋体" w:cs="宋体"/>
                <w:color w:val="0D0D0D"/>
                <w:kern w:val="0"/>
                <w:sz w:val="24"/>
              </w:rPr>
              <w:t>我国养殖鱼类个体较小、水体病原菌多样，难以逐一免疫接种的</w:t>
            </w:r>
            <w:r w:rsidRPr="002A630F">
              <w:rPr>
                <w:rFonts w:ascii="宋体" w:hAnsi="宋体" w:cs="宋体" w:hint="eastAsia"/>
                <w:color w:val="0D0D0D"/>
                <w:kern w:val="0"/>
                <w:sz w:val="24"/>
              </w:rPr>
              <w:t>情况特别具有针对性。提出的概念和发展的方法被国内外同行广泛引用。</w:t>
            </w:r>
          </w:p>
          <w:p w:rsidR="00C73164" w:rsidRPr="002A630F" w:rsidRDefault="00C73164" w:rsidP="00C73164">
            <w:pPr>
              <w:spacing w:line="360" w:lineRule="auto"/>
              <w:ind w:firstLineChars="200" w:firstLine="480"/>
              <w:rPr>
                <w:rFonts w:ascii="宋体" w:hAnsi="宋体"/>
                <w:sz w:val="24"/>
              </w:rPr>
            </w:pPr>
            <w:r w:rsidRPr="002A630F">
              <w:rPr>
                <w:rFonts w:ascii="宋体" w:hAnsi="宋体"/>
                <w:color w:val="0D0D0D"/>
                <w:kern w:val="0"/>
                <w:sz w:val="24"/>
              </w:rPr>
              <w:t>2</w:t>
            </w:r>
            <w:r w:rsidRPr="002A630F">
              <w:rPr>
                <w:rFonts w:ascii="宋体" w:hAnsi="宋体" w:cs="宋体" w:hint="eastAsia"/>
                <w:color w:val="0D0D0D"/>
                <w:kern w:val="0"/>
                <w:sz w:val="24"/>
              </w:rPr>
              <w:t>）</w:t>
            </w:r>
            <w:r w:rsidRPr="002A630F">
              <w:rPr>
                <w:rFonts w:ascii="宋体" w:hAnsi="宋体" w:cs="宋体"/>
                <w:color w:val="0D0D0D"/>
                <w:kern w:val="0"/>
                <w:sz w:val="24"/>
              </w:rPr>
              <w:t>细菌外膜耐药蛋白质网络调节</w:t>
            </w:r>
            <w:r w:rsidRPr="002A630F">
              <w:rPr>
                <w:rFonts w:ascii="宋体" w:hAnsi="宋体" w:cs="宋体" w:hint="eastAsia"/>
                <w:color w:val="0D0D0D"/>
                <w:kern w:val="0"/>
                <w:sz w:val="24"/>
              </w:rPr>
              <w:t>发现和</w:t>
            </w:r>
            <w:proofErr w:type="gramStart"/>
            <w:r w:rsidRPr="002A630F">
              <w:rPr>
                <w:rFonts w:ascii="宋体" w:hAnsi="宋体" w:cs="宋体"/>
                <w:color w:val="0D0D0D"/>
                <w:kern w:val="0"/>
                <w:sz w:val="24"/>
              </w:rPr>
              <w:t>靶向</w:t>
            </w:r>
            <w:proofErr w:type="gramEnd"/>
            <w:r w:rsidRPr="002A630F">
              <w:rPr>
                <w:rFonts w:ascii="宋体" w:hAnsi="宋体" w:cs="宋体"/>
                <w:color w:val="0D0D0D"/>
                <w:kern w:val="0"/>
                <w:sz w:val="24"/>
              </w:rPr>
              <w:t>耐药蛋白抑制耐药菌新途径的</w:t>
            </w:r>
            <w:r w:rsidRPr="002A630F">
              <w:rPr>
                <w:rFonts w:ascii="宋体" w:hAnsi="宋体" w:cs="宋体" w:hint="eastAsia"/>
                <w:color w:val="0D0D0D"/>
                <w:kern w:val="0"/>
                <w:sz w:val="24"/>
              </w:rPr>
              <w:t>创建：该项目</w:t>
            </w:r>
            <w:r w:rsidRPr="002A630F">
              <w:rPr>
                <w:rFonts w:ascii="宋体" w:hAnsi="宋体" w:cs="宋体"/>
                <w:color w:val="0D0D0D"/>
                <w:kern w:val="0"/>
                <w:sz w:val="24"/>
              </w:rPr>
              <w:t>揭示了细菌外膜蛋白组对不同抗生素负调、双向调节和网络调节的耐药新机制，创建了靶向耐药蛋白抑制耐药菌的新途径</w:t>
            </w:r>
            <w:r w:rsidRPr="002A630F">
              <w:rPr>
                <w:rFonts w:ascii="宋体" w:hAnsi="宋体"/>
                <w:sz w:val="24"/>
              </w:rPr>
              <w:t>。</w:t>
            </w:r>
            <w:r w:rsidRPr="002A630F">
              <w:rPr>
                <w:rFonts w:ascii="宋体" w:hAnsi="宋体" w:cs="宋体"/>
                <w:color w:val="0D0D0D"/>
                <w:kern w:val="0"/>
                <w:sz w:val="24"/>
              </w:rPr>
              <w:t>有关细菌外膜耐药蛋白质网络调节耐药机制的原创性发现，由J Proteome Res进行了专门述评。</w:t>
            </w:r>
          </w:p>
          <w:p w:rsidR="00C73164" w:rsidRPr="002A630F" w:rsidRDefault="00C73164" w:rsidP="00C73164">
            <w:pPr>
              <w:spacing w:line="360" w:lineRule="auto"/>
              <w:ind w:firstLineChars="200" w:firstLine="480"/>
              <w:rPr>
                <w:rFonts w:ascii="宋体" w:hAnsi="宋体" w:cs="宋体"/>
                <w:color w:val="0D0D0D"/>
                <w:kern w:val="0"/>
                <w:sz w:val="24"/>
              </w:rPr>
            </w:pPr>
            <w:r w:rsidRPr="002A630F">
              <w:rPr>
                <w:rFonts w:ascii="宋体" w:hAnsi="宋体" w:cs="宋体"/>
                <w:color w:val="0D0D0D"/>
                <w:kern w:val="0"/>
                <w:sz w:val="24"/>
              </w:rPr>
              <w:t>3</w:t>
            </w:r>
            <w:r w:rsidRPr="002A630F">
              <w:rPr>
                <w:rFonts w:ascii="宋体" w:hAnsi="宋体" w:cs="宋体" w:hint="eastAsia"/>
                <w:color w:val="0D0D0D"/>
                <w:kern w:val="0"/>
                <w:sz w:val="24"/>
              </w:rPr>
              <w:t>）阐明</w:t>
            </w:r>
            <w:r w:rsidRPr="002A630F">
              <w:rPr>
                <w:rFonts w:ascii="宋体" w:hAnsi="宋体" w:cs="宋体"/>
                <w:color w:val="0D0D0D"/>
                <w:kern w:val="0"/>
                <w:sz w:val="24"/>
              </w:rPr>
              <w:t>了细菌外膜功能蛋白质组与渗透压、缺铁和pH相互作用的重要规律，对于水产病原菌的控制具有重要意义。</w:t>
            </w:r>
          </w:p>
          <w:p w:rsidR="00C73164" w:rsidRPr="002A630F" w:rsidRDefault="00C73164" w:rsidP="00C73164">
            <w:pPr>
              <w:spacing w:line="360" w:lineRule="auto"/>
              <w:ind w:firstLineChars="200" w:firstLine="480"/>
              <w:rPr>
                <w:rFonts w:ascii="宋体" w:hAnsi="宋体" w:cs="宋体"/>
                <w:color w:val="0D0D0D"/>
                <w:kern w:val="0"/>
                <w:sz w:val="24"/>
              </w:rPr>
            </w:pPr>
            <w:r w:rsidRPr="002A630F">
              <w:rPr>
                <w:rFonts w:ascii="宋体" w:hAnsi="宋体" w:cs="宋体" w:hint="eastAsia"/>
                <w:color w:val="0D0D0D"/>
                <w:kern w:val="0"/>
                <w:sz w:val="24"/>
              </w:rPr>
              <w:t>项目成果在</w:t>
            </w:r>
            <w:r w:rsidRPr="002A630F">
              <w:rPr>
                <w:rFonts w:ascii="宋体" w:hAnsi="宋体" w:hint="eastAsia"/>
                <w:color w:val="0D0D0D"/>
                <w:kern w:val="0"/>
                <w:sz w:val="24"/>
              </w:rPr>
              <w:t>J Proteome Res.、Proteomics</w:t>
            </w:r>
            <w:r w:rsidRPr="002A630F">
              <w:rPr>
                <w:rFonts w:ascii="宋体" w:hAnsi="宋体" w:cs="宋体" w:hint="eastAsia"/>
                <w:color w:val="0D0D0D"/>
                <w:kern w:val="0"/>
                <w:sz w:val="24"/>
              </w:rPr>
              <w:t>等重要期刊上发表</w:t>
            </w:r>
            <w:r w:rsidR="00193BE4">
              <w:rPr>
                <w:rFonts w:ascii="宋体" w:hAnsi="宋体" w:cs="宋体" w:hint="eastAsia"/>
                <w:color w:val="0D0D0D"/>
                <w:kern w:val="0"/>
                <w:sz w:val="24"/>
              </w:rPr>
              <w:t>的</w:t>
            </w:r>
            <w:r w:rsidRPr="002A630F">
              <w:rPr>
                <w:rFonts w:ascii="宋体" w:hAnsi="宋体"/>
                <w:color w:val="0D0D0D"/>
                <w:kern w:val="0"/>
                <w:sz w:val="24"/>
              </w:rPr>
              <w:t>8</w:t>
            </w:r>
            <w:r w:rsidRPr="002A630F">
              <w:rPr>
                <w:rFonts w:ascii="宋体" w:hAnsi="宋体" w:cs="宋体" w:hint="eastAsia"/>
                <w:color w:val="0D0D0D"/>
                <w:kern w:val="0"/>
                <w:sz w:val="24"/>
              </w:rPr>
              <w:t>篇代表性论文被他引</w:t>
            </w:r>
            <w:r w:rsidRPr="002A630F">
              <w:rPr>
                <w:rFonts w:ascii="宋体" w:hAnsi="宋体" w:hint="eastAsia"/>
                <w:color w:val="0D0D0D"/>
                <w:kern w:val="0"/>
                <w:sz w:val="24"/>
              </w:rPr>
              <w:t>260</w:t>
            </w:r>
            <w:r w:rsidRPr="002A630F">
              <w:rPr>
                <w:rFonts w:ascii="宋体" w:hAnsi="宋体" w:cs="宋体" w:hint="eastAsia"/>
                <w:color w:val="0D0D0D"/>
                <w:kern w:val="0"/>
                <w:sz w:val="24"/>
              </w:rPr>
              <w:t>余次；在国内外会议多次报告，在国内外学术界形成重要的影响。</w:t>
            </w:r>
          </w:p>
          <w:p w:rsidR="000D4517" w:rsidRDefault="00C73164" w:rsidP="00EE7ABC">
            <w:pPr>
              <w:spacing w:line="360" w:lineRule="auto"/>
              <w:rPr>
                <w:rFonts w:ascii="宋体" w:eastAsia="宋体" w:hAnsi="宋体"/>
                <w:color w:val="0D0D0D"/>
                <w:sz w:val="24"/>
                <w:szCs w:val="32"/>
              </w:rPr>
            </w:pPr>
            <w:r w:rsidRPr="002A630F">
              <w:rPr>
                <w:rFonts w:ascii="宋体" w:hAnsi="宋体" w:cs="宋体" w:hint="eastAsia"/>
                <w:color w:val="0D0D0D"/>
                <w:kern w:val="0"/>
                <w:sz w:val="24"/>
              </w:rPr>
              <w:t>推荐该项目申报</w:t>
            </w:r>
            <w:r w:rsidRPr="002A630F">
              <w:rPr>
                <w:rFonts w:ascii="宋体" w:hAnsi="宋体"/>
                <w:color w:val="0D0D0D"/>
                <w:kern w:val="0"/>
                <w:sz w:val="24"/>
              </w:rPr>
              <w:t>201</w:t>
            </w:r>
            <w:r w:rsidRPr="002A630F">
              <w:rPr>
                <w:rFonts w:ascii="宋体" w:hAnsi="宋体" w:hint="eastAsia"/>
                <w:color w:val="0D0D0D"/>
                <w:kern w:val="0"/>
                <w:sz w:val="24"/>
              </w:rPr>
              <w:t>7</w:t>
            </w:r>
            <w:r w:rsidRPr="002A630F">
              <w:rPr>
                <w:rFonts w:ascii="宋体" w:hAnsi="宋体" w:cs="宋体" w:hint="eastAsia"/>
                <w:color w:val="0D0D0D"/>
                <w:kern w:val="0"/>
                <w:sz w:val="24"/>
              </w:rPr>
              <w:t>年度国家自然科学奖</w:t>
            </w:r>
            <w:r w:rsidRPr="002A630F">
              <w:rPr>
                <w:rFonts w:ascii="宋体" w:hAnsi="宋体" w:cs="宋体" w:hint="eastAsia"/>
                <w:color w:val="0D0D0D"/>
                <w:kern w:val="0"/>
                <w:sz w:val="24"/>
                <w:u w:val="single"/>
              </w:rPr>
              <w:t>二</w:t>
            </w:r>
            <w:r w:rsidRPr="002A630F">
              <w:rPr>
                <w:rFonts w:ascii="宋体" w:hAnsi="宋体" w:cs="宋体" w:hint="eastAsia"/>
                <w:color w:val="0D0D0D"/>
                <w:kern w:val="0"/>
                <w:sz w:val="24"/>
              </w:rPr>
              <w:t>等奖。</w:t>
            </w:r>
          </w:p>
        </w:tc>
      </w:tr>
      <w:tr w:rsidR="000D4517" w:rsidTr="00F63D0A">
        <w:trPr>
          <w:trHeight w:val="551"/>
        </w:trPr>
        <w:tc>
          <w:tcPr>
            <w:tcW w:w="9413" w:type="dxa"/>
            <w:gridSpan w:val="2"/>
            <w:vAlign w:val="center"/>
          </w:tcPr>
          <w:p w:rsidR="000D4517" w:rsidRDefault="000D4517" w:rsidP="00F63D0A">
            <w:pPr>
              <w:jc w:val="left"/>
              <w:rPr>
                <w:rFonts w:ascii="宋体" w:eastAsia="宋体" w:hAnsi="宋体"/>
                <w:b/>
                <w:color w:val="0D0D0D"/>
                <w:sz w:val="24"/>
                <w:szCs w:val="32"/>
              </w:rPr>
            </w:pPr>
            <w:r>
              <w:rPr>
                <w:rFonts w:ascii="宋体" w:eastAsia="宋体" w:hAnsi="宋体" w:hint="eastAsia"/>
                <w:b/>
                <w:color w:val="0D0D0D"/>
                <w:sz w:val="24"/>
                <w:szCs w:val="32"/>
              </w:rPr>
              <w:t>推荐专家（</w:t>
            </w:r>
            <w:r>
              <w:rPr>
                <w:rFonts w:ascii="宋体" w:hAnsi="宋体"/>
                <w:color w:val="0D0D0D"/>
                <w:sz w:val="24"/>
                <w:szCs w:val="32"/>
              </w:rPr>
              <w:t>姓名、工作单位、职称、学科专业</w:t>
            </w:r>
            <w:r>
              <w:rPr>
                <w:rFonts w:ascii="宋体" w:eastAsia="宋体" w:hAnsi="宋体" w:hint="eastAsia"/>
                <w:b/>
                <w:color w:val="0D0D0D"/>
                <w:sz w:val="24"/>
                <w:szCs w:val="32"/>
              </w:rPr>
              <w:t>）：</w:t>
            </w:r>
          </w:p>
          <w:p w:rsidR="00C73164" w:rsidRDefault="00C73164" w:rsidP="00F63D0A">
            <w:pPr>
              <w:jc w:val="left"/>
              <w:rPr>
                <w:rFonts w:ascii="宋体" w:eastAsia="宋体" w:hAnsi="宋体"/>
                <w:b/>
                <w:color w:val="0D0D0D"/>
                <w:sz w:val="24"/>
                <w:szCs w:val="32"/>
              </w:rPr>
            </w:pPr>
            <w:r w:rsidRPr="002A630F">
              <w:rPr>
                <w:rFonts w:ascii="宋体" w:hAnsi="宋体" w:cs="宋体" w:hint="eastAsia"/>
                <w:color w:val="0D0D0D"/>
                <w:kern w:val="0"/>
                <w:sz w:val="24"/>
              </w:rPr>
              <w:t>郑利民：中山大学生命科学学院 细胞生物学专业</w:t>
            </w:r>
          </w:p>
        </w:tc>
      </w:tr>
      <w:tr w:rsidR="000D4517" w:rsidTr="00F63D0A">
        <w:trPr>
          <w:trHeight w:val="551"/>
        </w:trPr>
        <w:tc>
          <w:tcPr>
            <w:tcW w:w="9413" w:type="dxa"/>
            <w:gridSpan w:val="2"/>
            <w:vAlign w:val="center"/>
          </w:tcPr>
          <w:p w:rsidR="000D4517" w:rsidRDefault="000D4517" w:rsidP="00F63D0A">
            <w:pPr>
              <w:jc w:val="center"/>
              <w:rPr>
                <w:rFonts w:ascii="宋体" w:eastAsia="宋体" w:hAnsi="宋体"/>
                <w:b/>
                <w:color w:val="0D0D0D"/>
                <w:sz w:val="24"/>
                <w:szCs w:val="32"/>
              </w:rPr>
            </w:pPr>
            <w:r>
              <w:rPr>
                <w:rFonts w:ascii="宋体" w:eastAsia="宋体" w:hAnsi="宋体" w:hint="eastAsia"/>
                <w:b/>
                <w:color w:val="0D0D0D"/>
                <w:sz w:val="24"/>
                <w:szCs w:val="32"/>
              </w:rPr>
              <w:t>推荐意见</w:t>
            </w:r>
          </w:p>
        </w:tc>
      </w:tr>
      <w:tr w:rsidR="000D4517" w:rsidTr="00F63D0A">
        <w:tc>
          <w:tcPr>
            <w:tcW w:w="9413" w:type="dxa"/>
            <w:gridSpan w:val="2"/>
            <w:vAlign w:val="center"/>
          </w:tcPr>
          <w:p w:rsidR="00250DF8" w:rsidRPr="00EE7ABC" w:rsidRDefault="00250DF8" w:rsidP="00EE7ABC">
            <w:pPr>
              <w:spacing w:line="360" w:lineRule="auto"/>
              <w:ind w:firstLineChars="200" w:firstLine="480"/>
              <w:rPr>
                <w:rFonts w:ascii="宋体" w:hAnsi="宋体" w:cs="宋体"/>
                <w:color w:val="0D0D0D"/>
                <w:kern w:val="0"/>
                <w:sz w:val="24"/>
              </w:rPr>
            </w:pPr>
            <w:r w:rsidRPr="00EE7ABC">
              <w:rPr>
                <w:rFonts w:ascii="宋体" w:hAnsi="宋体" w:cs="宋体" w:hint="eastAsia"/>
                <w:color w:val="0D0D0D"/>
                <w:kern w:val="0"/>
                <w:sz w:val="24"/>
              </w:rPr>
              <w:t>本人通过认真审阅该项目推荐书及附件材料，确认全部材料真实有效。</w:t>
            </w:r>
          </w:p>
          <w:p w:rsidR="00250DF8" w:rsidRPr="00EE7ABC" w:rsidRDefault="00250DF8" w:rsidP="00EE7ABC">
            <w:pPr>
              <w:spacing w:line="360" w:lineRule="auto"/>
              <w:ind w:firstLineChars="200" w:firstLine="480"/>
              <w:rPr>
                <w:rFonts w:ascii="宋体" w:hAnsi="宋体" w:cs="宋体"/>
                <w:color w:val="0D0D0D"/>
                <w:kern w:val="0"/>
                <w:sz w:val="24"/>
              </w:rPr>
            </w:pPr>
            <w:r w:rsidRPr="00EE7ABC">
              <w:rPr>
                <w:rFonts w:ascii="宋体" w:hAnsi="宋体" w:cs="宋体" w:hint="eastAsia"/>
                <w:color w:val="0D0D0D"/>
                <w:kern w:val="0"/>
                <w:sz w:val="24"/>
              </w:rPr>
              <w:t>滥用抗生素导致耐药菌的出现及广泛传播，使人类面临后抗生素时期的巨大风险。今年我国发布了《</w:t>
            </w:r>
            <w:r w:rsidRPr="00EE7ABC">
              <w:rPr>
                <w:rFonts w:ascii="宋体" w:hAnsi="宋体" w:cs="宋体"/>
                <w:color w:val="0D0D0D"/>
                <w:kern w:val="0"/>
                <w:sz w:val="24"/>
              </w:rPr>
              <w:t>遏制细菌耐药国家行动计划</w:t>
            </w:r>
            <w:r w:rsidRPr="00EE7ABC">
              <w:rPr>
                <w:rFonts w:ascii="宋体" w:hAnsi="宋体" w:cs="宋体" w:hint="eastAsia"/>
                <w:color w:val="0D0D0D"/>
                <w:kern w:val="0"/>
                <w:sz w:val="24"/>
              </w:rPr>
              <w:t>》，以应对抗生素耐药“严重威胁公共健康、经济增长和全球经济稳定”的危害。因此，抗生素耐药研究值得高度重视。</w:t>
            </w:r>
          </w:p>
          <w:p w:rsidR="00250DF8" w:rsidRPr="00EE7ABC" w:rsidRDefault="00250DF8" w:rsidP="00EE7ABC">
            <w:pPr>
              <w:spacing w:line="360" w:lineRule="auto"/>
              <w:ind w:firstLineChars="200" w:firstLine="480"/>
              <w:rPr>
                <w:rFonts w:ascii="宋体" w:hAnsi="宋体" w:cs="宋体"/>
                <w:color w:val="0D0D0D"/>
                <w:kern w:val="0"/>
                <w:sz w:val="24"/>
              </w:rPr>
            </w:pPr>
            <w:r w:rsidRPr="00EE7ABC">
              <w:rPr>
                <w:rFonts w:ascii="宋体" w:hAnsi="宋体" w:cs="宋体" w:hint="eastAsia"/>
                <w:color w:val="0D0D0D"/>
                <w:kern w:val="0"/>
                <w:sz w:val="24"/>
              </w:rPr>
              <w:t>该成果首先优化了外膜蛋白质试验条件，从而成功从外膜亚蛋白质组学层次开展细菌耐药机制和多价保护原的研究，所提出的跨细菌种属多价疫苗的概念可以为无</w:t>
            </w:r>
            <w:proofErr w:type="gramStart"/>
            <w:r w:rsidRPr="00EE7ABC">
              <w:rPr>
                <w:rFonts w:ascii="宋体" w:hAnsi="宋体" w:cs="宋体" w:hint="eastAsia"/>
                <w:color w:val="0D0D0D"/>
                <w:kern w:val="0"/>
                <w:sz w:val="24"/>
              </w:rPr>
              <w:t>抗动物</w:t>
            </w:r>
            <w:proofErr w:type="gramEnd"/>
            <w:r w:rsidRPr="00EE7ABC">
              <w:rPr>
                <w:rFonts w:ascii="宋体" w:hAnsi="宋体" w:cs="宋体" w:hint="eastAsia"/>
                <w:color w:val="0D0D0D"/>
                <w:kern w:val="0"/>
                <w:sz w:val="24"/>
              </w:rPr>
              <w:t>养殖提供理论指导；基于外膜耐药网络的抗体靶向</w:t>
            </w:r>
            <w:r w:rsidRPr="00EE7ABC">
              <w:rPr>
                <w:rFonts w:ascii="宋体" w:hAnsi="宋体" w:cs="宋体"/>
                <w:color w:val="0D0D0D"/>
                <w:kern w:val="0"/>
                <w:sz w:val="24"/>
              </w:rPr>
              <w:t>抑制耐药菌的</w:t>
            </w:r>
            <w:r w:rsidRPr="00EE7ABC">
              <w:rPr>
                <w:rFonts w:ascii="宋体" w:hAnsi="宋体" w:cs="宋体" w:hint="eastAsia"/>
                <w:color w:val="0D0D0D"/>
                <w:kern w:val="0"/>
                <w:sz w:val="24"/>
              </w:rPr>
              <w:t>方法可以为低</w:t>
            </w:r>
            <w:proofErr w:type="gramStart"/>
            <w:r w:rsidRPr="00EE7ABC">
              <w:rPr>
                <w:rFonts w:ascii="宋体" w:hAnsi="宋体" w:cs="宋体" w:hint="eastAsia"/>
                <w:color w:val="0D0D0D"/>
                <w:kern w:val="0"/>
                <w:sz w:val="24"/>
              </w:rPr>
              <w:t>抗动物</w:t>
            </w:r>
            <w:proofErr w:type="gramEnd"/>
            <w:r w:rsidRPr="00EE7ABC">
              <w:rPr>
                <w:rFonts w:ascii="宋体" w:hAnsi="宋体" w:cs="宋体" w:hint="eastAsia"/>
                <w:color w:val="0D0D0D"/>
                <w:kern w:val="0"/>
                <w:sz w:val="24"/>
              </w:rPr>
              <w:t>养</w:t>
            </w:r>
            <w:r w:rsidRPr="00EE7ABC">
              <w:rPr>
                <w:rFonts w:ascii="宋体" w:hAnsi="宋体" w:cs="宋体" w:hint="eastAsia"/>
                <w:color w:val="0D0D0D"/>
                <w:kern w:val="0"/>
                <w:sz w:val="24"/>
              </w:rPr>
              <w:lastRenderedPageBreak/>
              <w:t>殖奠定基础。</w:t>
            </w:r>
          </w:p>
          <w:p w:rsidR="00250DF8" w:rsidRPr="00EE7ABC" w:rsidRDefault="00250DF8" w:rsidP="00EE7ABC">
            <w:pPr>
              <w:spacing w:line="360" w:lineRule="auto"/>
              <w:ind w:firstLineChars="200" w:firstLine="480"/>
              <w:rPr>
                <w:rFonts w:ascii="宋体" w:hAnsi="宋体" w:cs="宋体"/>
                <w:color w:val="0D0D0D"/>
                <w:kern w:val="0"/>
                <w:sz w:val="24"/>
              </w:rPr>
            </w:pPr>
            <w:r w:rsidRPr="00EE7ABC">
              <w:rPr>
                <w:rFonts w:ascii="宋体" w:hAnsi="宋体" w:cs="宋体" w:hint="eastAsia"/>
                <w:color w:val="0D0D0D"/>
                <w:kern w:val="0"/>
                <w:sz w:val="24"/>
              </w:rPr>
              <w:t>1）跨细菌种属多价疫苗概念的重要性：长期以来，发展的是单价疫苗或者多种单价疫苗混合的多联疫苗（容易出现不同单价疫苗间的相互干扰）。该成果提出和发现跨细菌种属多价疫苗，对新疫苗的发展具有推动作用，对同时需要考虑经济成本和操作方便的动物养殖尤为重要。</w:t>
            </w:r>
          </w:p>
          <w:p w:rsidR="00250DF8" w:rsidRPr="00EE7ABC" w:rsidRDefault="00250DF8" w:rsidP="00EE7ABC">
            <w:pPr>
              <w:spacing w:line="360" w:lineRule="auto"/>
              <w:ind w:firstLineChars="200" w:firstLine="480"/>
              <w:rPr>
                <w:rFonts w:ascii="宋体" w:hAnsi="宋体" w:cs="宋体"/>
                <w:color w:val="0D0D0D"/>
                <w:kern w:val="0"/>
                <w:sz w:val="24"/>
              </w:rPr>
            </w:pPr>
            <w:r w:rsidRPr="00EE7ABC">
              <w:rPr>
                <w:rFonts w:ascii="宋体" w:hAnsi="宋体" w:cs="宋体" w:hint="eastAsia"/>
                <w:color w:val="0D0D0D"/>
                <w:kern w:val="0"/>
                <w:sz w:val="24"/>
              </w:rPr>
              <w:t>2）网络耐药机制发现的重要性：长期以来，难以理解结构简单的细菌如何应对数以百计的抗生素以及关键耐药蛋白缺失后，细菌仍然耐药的现象。该成果在</w:t>
            </w:r>
            <w:r w:rsidRPr="00EE7ABC">
              <w:rPr>
                <w:rFonts w:ascii="宋体" w:hAnsi="宋体" w:cs="宋体"/>
                <w:color w:val="0D0D0D"/>
                <w:kern w:val="0"/>
                <w:sz w:val="24"/>
              </w:rPr>
              <w:t>揭示细菌外膜蛋白组对不同抗生素负调</w:t>
            </w:r>
            <w:r w:rsidRPr="00EE7ABC">
              <w:rPr>
                <w:rFonts w:ascii="宋体" w:hAnsi="宋体" w:cs="宋体" w:hint="eastAsia"/>
                <w:color w:val="0D0D0D"/>
                <w:kern w:val="0"/>
                <w:sz w:val="24"/>
              </w:rPr>
              <w:t>和</w:t>
            </w:r>
            <w:r w:rsidRPr="00EE7ABC">
              <w:rPr>
                <w:rFonts w:ascii="宋体" w:hAnsi="宋体" w:cs="宋体"/>
                <w:color w:val="0D0D0D"/>
                <w:kern w:val="0"/>
                <w:sz w:val="24"/>
              </w:rPr>
              <w:t>双向调节</w:t>
            </w:r>
            <w:r w:rsidRPr="00EE7ABC">
              <w:rPr>
                <w:rFonts w:ascii="宋体" w:hAnsi="宋体" w:cs="宋体" w:hint="eastAsia"/>
                <w:color w:val="0D0D0D"/>
                <w:kern w:val="0"/>
                <w:sz w:val="24"/>
              </w:rPr>
              <w:t>的基础上，发现了外膜耐药</w:t>
            </w:r>
            <w:r w:rsidRPr="00EE7ABC">
              <w:rPr>
                <w:rFonts w:ascii="宋体" w:hAnsi="宋体" w:cs="宋体"/>
                <w:color w:val="0D0D0D"/>
                <w:kern w:val="0"/>
                <w:sz w:val="24"/>
              </w:rPr>
              <w:t>网络调节机制，</w:t>
            </w:r>
            <w:r w:rsidRPr="00EE7ABC">
              <w:rPr>
                <w:rFonts w:ascii="宋体" w:hAnsi="宋体" w:cs="宋体" w:hint="eastAsia"/>
                <w:color w:val="0D0D0D"/>
                <w:kern w:val="0"/>
                <w:sz w:val="24"/>
              </w:rPr>
              <w:t>可以较好地回答上述科学问题；所</w:t>
            </w:r>
            <w:r w:rsidRPr="00EE7ABC">
              <w:rPr>
                <w:rFonts w:ascii="宋体" w:hAnsi="宋体" w:cs="宋体"/>
                <w:color w:val="0D0D0D"/>
                <w:kern w:val="0"/>
                <w:sz w:val="24"/>
              </w:rPr>
              <w:t>创建了靶向耐药蛋白抑制耐药菌的新</w:t>
            </w:r>
            <w:r w:rsidRPr="00EE7ABC">
              <w:rPr>
                <w:rFonts w:ascii="宋体" w:hAnsi="宋体" w:cs="宋体" w:hint="eastAsia"/>
                <w:color w:val="0D0D0D"/>
                <w:kern w:val="0"/>
                <w:sz w:val="24"/>
              </w:rPr>
              <w:t>方法，可以减少抗生素的使用量</w:t>
            </w:r>
            <w:r w:rsidRPr="00EE7ABC">
              <w:rPr>
                <w:rFonts w:ascii="宋体" w:hAnsi="宋体" w:cs="宋体"/>
                <w:color w:val="0D0D0D"/>
                <w:kern w:val="0"/>
                <w:sz w:val="24"/>
              </w:rPr>
              <w:t>。</w:t>
            </w:r>
          </w:p>
          <w:p w:rsidR="00250DF8" w:rsidRPr="00EE7ABC" w:rsidRDefault="00250DF8" w:rsidP="00EE7ABC">
            <w:pPr>
              <w:spacing w:line="360" w:lineRule="auto"/>
              <w:ind w:firstLineChars="200" w:firstLine="480"/>
              <w:rPr>
                <w:rFonts w:ascii="宋体" w:hAnsi="宋体" w:cs="宋体"/>
                <w:color w:val="0D0D0D"/>
                <w:kern w:val="0"/>
                <w:sz w:val="24"/>
              </w:rPr>
            </w:pPr>
            <w:r w:rsidRPr="00EE7ABC">
              <w:rPr>
                <w:rFonts w:ascii="宋体" w:hAnsi="宋体" w:cs="宋体"/>
                <w:color w:val="0D0D0D"/>
                <w:kern w:val="0"/>
                <w:sz w:val="24"/>
              </w:rPr>
              <w:t>3</w:t>
            </w:r>
            <w:r w:rsidRPr="00EE7ABC">
              <w:rPr>
                <w:rFonts w:ascii="宋体" w:hAnsi="宋体" w:cs="宋体" w:hint="eastAsia"/>
                <w:color w:val="0D0D0D"/>
                <w:kern w:val="0"/>
                <w:sz w:val="24"/>
              </w:rPr>
              <w:t>）该成果阐明</w:t>
            </w:r>
            <w:r w:rsidRPr="00EE7ABC">
              <w:rPr>
                <w:rFonts w:ascii="宋体" w:hAnsi="宋体" w:cs="宋体"/>
                <w:color w:val="0D0D0D"/>
                <w:kern w:val="0"/>
                <w:sz w:val="24"/>
              </w:rPr>
              <w:t>了细菌外膜功能蛋白质组与渗透压、缺铁和pH相互作用的重要规律，对于水产病原菌的控制具有重要意义</w:t>
            </w:r>
            <w:r w:rsidRPr="00EE7ABC">
              <w:rPr>
                <w:rFonts w:ascii="宋体" w:hAnsi="宋体" w:cs="宋体" w:hint="eastAsia"/>
                <w:color w:val="0D0D0D"/>
                <w:kern w:val="0"/>
                <w:sz w:val="24"/>
              </w:rPr>
              <w:t>，其中有关</w:t>
            </w:r>
            <w:proofErr w:type="spellStart"/>
            <w:r w:rsidRPr="00EE7ABC">
              <w:rPr>
                <w:rFonts w:ascii="宋体" w:hAnsi="宋体" w:cs="宋体"/>
                <w:color w:val="0D0D0D"/>
                <w:kern w:val="0"/>
                <w:sz w:val="24"/>
              </w:rPr>
              <w:t>OmpW</w:t>
            </w:r>
            <w:proofErr w:type="spellEnd"/>
            <w:r w:rsidRPr="00EE7ABC">
              <w:rPr>
                <w:rFonts w:ascii="宋体" w:hAnsi="宋体" w:cs="宋体"/>
                <w:color w:val="0D0D0D"/>
                <w:kern w:val="0"/>
                <w:sz w:val="24"/>
              </w:rPr>
              <w:t>和</w:t>
            </w:r>
            <w:proofErr w:type="spellStart"/>
            <w:r w:rsidRPr="00EE7ABC">
              <w:rPr>
                <w:rFonts w:ascii="宋体" w:hAnsi="宋体" w:cs="宋体"/>
                <w:color w:val="0D0D0D"/>
                <w:kern w:val="0"/>
                <w:sz w:val="24"/>
              </w:rPr>
              <w:t>OmpV</w:t>
            </w:r>
            <w:proofErr w:type="spellEnd"/>
            <w:r w:rsidRPr="00EE7ABC">
              <w:rPr>
                <w:rFonts w:ascii="宋体" w:hAnsi="宋体" w:cs="宋体"/>
                <w:color w:val="0D0D0D"/>
                <w:kern w:val="0"/>
                <w:sz w:val="24"/>
              </w:rPr>
              <w:t>为细菌渗透压双调节成分</w:t>
            </w:r>
            <w:r w:rsidRPr="00EE7ABC">
              <w:rPr>
                <w:rFonts w:ascii="宋体" w:hAnsi="宋体" w:cs="宋体" w:hint="eastAsia"/>
                <w:color w:val="0D0D0D"/>
                <w:kern w:val="0"/>
                <w:sz w:val="24"/>
              </w:rPr>
              <w:t>的</w:t>
            </w:r>
            <w:r w:rsidRPr="00EE7ABC">
              <w:rPr>
                <w:rFonts w:ascii="宋体" w:hAnsi="宋体" w:cs="宋体"/>
                <w:color w:val="0D0D0D"/>
                <w:kern w:val="0"/>
                <w:sz w:val="24"/>
              </w:rPr>
              <w:t>发现</w:t>
            </w:r>
            <w:r w:rsidRPr="00EE7ABC">
              <w:rPr>
                <w:rFonts w:ascii="宋体" w:hAnsi="宋体" w:cs="宋体" w:hint="eastAsia"/>
                <w:color w:val="0D0D0D"/>
                <w:kern w:val="0"/>
                <w:sz w:val="24"/>
              </w:rPr>
              <w:t>具有较大的重要性。</w:t>
            </w:r>
          </w:p>
          <w:p w:rsidR="000D4517" w:rsidRPr="00EE7ABC" w:rsidRDefault="00250DF8" w:rsidP="00EE7ABC">
            <w:pPr>
              <w:spacing w:line="360" w:lineRule="auto"/>
              <w:ind w:firstLineChars="200" w:firstLine="480"/>
              <w:rPr>
                <w:rFonts w:ascii="宋体" w:hAnsi="宋体" w:cs="宋体"/>
                <w:color w:val="0D0D0D"/>
                <w:kern w:val="0"/>
                <w:sz w:val="24"/>
              </w:rPr>
            </w:pPr>
            <w:r w:rsidRPr="00EE7ABC">
              <w:rPr>
                <w:rFonts w:ascii="宋体" w:hAnsi="宋体" w:cs="宋体" w:hint="eastAsia"/>
                <w:color w:val="0D0D0D"/>
                <w:kern w:val="0"/>
                <w:sz w:val="24"/>
              </w:rPr>
              <w:t>项目成果在J Proteome Res.、Proteomics等重要期刊上发表</w:t>
            </w:r>
            <w:r w:rsidR="00193BE4">
              <w:rPr>
                <w:rFonts w:ascii="宋体" w:hAnsi="宋体" w:cs="宋体" w:hint="eastAsia"/>
                <w:color w:val="0D0D0D"/>
                <w:kern w:val="0"/>
                <w:sz w:val="24"/>
              </w:rPr>
              <w:t>的</w:t>
            </w:r>
            <w:r w:rsidRPr="00EE7ABC">
              <w:rPr>
                <w:rFonts w:ascii="宋体" w:hAnsi="宋体" w:cs="宋体"/>
                <w:color w:val="0D0D0D"/>
                <w:kern w:val="0"/>
                <w:sz w:val="24"/>
              </w:rPr>
              <w:t>8</w:t>
            </w:r>
            <w:r w:rsidRPr="00EE7ABC">
              <w:rPr>
                <w:rFonts w:ascii="宋体" w:hAnsi="宋体" w:cs="宋体" w:hint="eastAsia"/>
                <w:color w:val="0D0D0D"/>
                <w:kern w:val="0"/>
                <w:sz w:val="24"/>
              </w:rPr>
              <w:t>篇代表性论文被他引260余次，</w:t>
            </w:r>
            <w:r w:rsidRPr="00EE7ABC">
              <w:rPr>
                <w:rFonts w:ascii="宋体" w:hAnsi="宋体" w:cs="宋体"/>
                <w:color w:val="0D0D0D"/>
                <w:kern w:val="0"/>
                <w:sz w:val="24"/>
              </w:rPr>
              <w:t>有关细菌外膜蛋白质网络调节耐药机制的原创性发现，由J Proteome Res进行了专门述评</w:t>
            </w:r>
            <w:r w:rsidRPr="00EE7ABC">
              <w:rPr>
                <w:rFonts w:ascii="宋体" w:hAnsi="宋体" w:cs="宋体" w:hint="eastAsia"/>
                <w:color w:val="0D0D0D"/>
                <w:kern w:val="0"/>
                <w:sz w:val="24"/>
              </w:rPr>
              <w:t>，在国内外学术界产生了重要影响；提出的多价疫苗的概念和发展的方法被国内外同行正面引用。</w:t>
            </w:r>
          </w:p>
          <w:p w:rsidR="000D4517" w:rsidRDefault="00250DF8" w:rsidP="00193BE4">
            <w:pPr>
              <w:spacing w:line="360" w:lineRule="auto"/>
              <w:ind w:firstLineChars="200" w:firstLine="480"/>
              <w:rPr>
                <w:rFonts w:ascii="宋体" w:eastAsia="宋体" w:hAnsi="宋体"/>
                <w:color w:val="0D0D0D"/>
                <w:sz w:val="24"/>
                <w:szCs w:val="32"/>
              </w:rPr>
            </w:pPr>
            <w:r w:rsidRPr="00EE7ABC">
              <w:rPr>
                <w:rFonts w:ascii="宋体" w:hAnsi="宋体" w:cs="宋体" w:hint="eastAsia"/>
                <w:color w:val="0D0D0D"/>
                <w:kern w:val="0"/>
                <w:sz w:val="24"/>
              </w:rPr>
              <w:t>推荐该项目为国家自然科学奖 二 等奖。</w:t>
            </w:r>
          </w:p>
        </w:tc>
      </w:tr>
      <w:tr w:rsidR="007A4046">
        <w:trPr>
          <w:trHeight w:val="436"/>
        </w:trPr>
        <w:tc>
          <w:tcPr>
            <w:tcW w:w="9413" w:type="dxa"/>
            <w:gridSpan w:val="2"/>
            <w:vAlign w:val="center"/>
          </w:tcPr>
          <w:p w:rsidR="007A4046" w:rsidRDefault="00324AD6">
            <w:pPr>
              <w:jc w:val="center"/>
              <w:rPr>
                <w:rFonts w:ascii="宋体" w:eastAsia="宋体" w:hAnsi="宋体"/>
                <w:b/>
                <w:color w:val="0D0D0D"/>
                <w:sz w:val="24"/>
                <w:szCs w:val="32"/>
              </w:rPr>
            </w:pPr>
            <w:r>
              <w:rPr>
                <w:rFonts w:ascii="宋体" w:eastAsia="宋体" w:hAnsi="宋体" w:hint="eastAsia"/>
                <w:b/>
                <w:color w:val="0D0D0D"/>
                <w:sz w:val="24"/>
                <w:szCs w:val="32"/>
              </w:rPr>
              <w:lastRenderedPageBreak/>
              <w:t>项目简介</w:t>
            </w:r>
          </w:p>
        </w:tc>
      </w:tr>
      <w:tr w:rsidR="007A4046">
        <w:tc>
          <w:tcPr>
            <w:tcW w:w="9413" w:type="dxa"/>
            <w:gridSpan w:val="2"/>
          </w:tcPr>
          <w:p w:rsidR="004E756F" w:rsidRPr="00EE7ABC" w:rsidRDefault="004E756F" w:rsidP="00EE7ABC">
            <w:pPr>
              <w:pStyle w:val="a5"/>
              <w:ind w:firstLineChars="0" w:firstLine="465"/>
              <w:outlineLvl w:val="1"/>
              <w:rPr>
                <w:rFonts w:ascii="Times New Roman" w:eastAsiaTheme="minorEastAsia"/>
                <w:szCs w:val="24"/>
              </w:rPr>
            </w:pPr>
            <w:r w:rsidRPr="00EE7ABC">
              <w:rPr>
                <w:rFonts w:ascii="Times New Roman" w:eastAsiaTheme="minorEastAsia"/>
                <w:szCs w:val="24"/>
              </w:rPr>
              <w:t>项目属生物科学中微生物学以及生物化学与分子生物学领域，主要研究水产养殖重要病原菌控制的基础和应用基础问题。随着集约化养殖程度的提高，水产养殖病原菌流行性感染十分明显，所致危害非常突出。大量使用抗生素使目前水体主要</w:t>
            </w:r>
            <w:r w:rsidRPr="00EE7ABC">
              <w:rPr>
                <w:rFonts w:ascii="Times New Roman" w:eastAsiaTheme="minorEastAsia"/>
                <w:b/>
                <w:szCs w:val="24"/>
              </w:rPr>
              <w:t>以耐药菌为主，常规抗生素难以控制</w:t>
            </w:r>
            <w:r w:rsidRPr="00EE7ABC">
              <w:rPr>
                <w:rFonts w:ascii="Times New Roman" w:eastAsiaTheme="minorEastAsia"/>
                <w:szCs w:val="24"/>
              </w:rPr>
              <w:t>；采用加大和更换抗生素的办法无法实现绿色养殖，且容易导致超级耐药菌的发生，严重危害人类健康。发展高效疫苗和揭示耐药菌的耐药和环境应激机制以便有效防治流行病原菌是本领域的重要热点研究内容，影响着水产养殖业的可持续发展。该方面的瓶颈性问题在于：</w:t>
            </w:r>
            <w:r w:rsidRPr="00EE7ABC">
              <w:rPr>
                <w:rFonts w:ascii="Times New Roman" w:eastAsiaTheme="minorEastAsia"/>
                <w:szCs w:val="24"/>
              </w:rPr>
              <w:t>1</w:t>
            </w:r>
            <w:r w:rsidRPr="00EE7ABC">
              <w:rPr>
                <w:rFonts w:ascii="Times New Roman" w:eastAsiaTheme="minorEastAsia"/>
                <w:szCs w:val="24"/>
              </w:rPr>
              <w:t>）疫苗发展思路仍然是</w:t>
            </w:r>
            <w:r w:rsidRPr="00EE7ABC">
              <w:rPr>
                <w:rFonts w:ascii="Times New Roman" w:eastAsiaTheme="minorEastAsia"/>
                <w:b/>
                <w:szCs w:val="24"/>
              </w:rPr>
              <w:t>一种疫苗针对一种病原</w:t>
            </w:r>
            <w:r w:rsidRPr="00EE7ABC">
              <w:rPr>
                <w:rFonts w:ascii="Times New Roman" w:eastAsiaTheme="minorEastAsia"/>
                <w:szCs w:val="24"/>
              </w:rPr>
              <w:t>，不能适应我国养殖鱼类个体较小、水体病原菌多样，难以逐一免疫接种的特点；</w:t>
            </w:r>
            <w:r w:rsidRPr="00EE7ABC">
              <w:rPr>
                <w:rFonts w:ascii="Times New Roman" w:eastAsiaTheme="minorEastAsia"/>
                <w:szCs w:val="24"/>
              </w:rPr>
              <w:t>2</w:t>
            </w:r>
            <w:r w:rsidRPr="00EE7ABC">
              <w:rPr>
                <w:rFonts w:ascii="Times New Roman" w:eastAsiaTheme="minorEastAsia"/>
                <w:szCs w:val="24"/>
              </w:rPr>
              <w:t>）有关病原菌耐药机制以及对环境应激的研究主要针对单个或个别复合物进行，没有从</w:t>
            </w:r>
            <w:r w:rsidRPr="00EE7ABC">
              <w:rPr>
                <w:rFonts w:ascii="Times New Roman" w:eastAsiaTheme="minorEastAsia"/>
                <w:b/>
                <w:szCs w:val="24"/>
              </w:rPr>
              <w:t>耐药和应激组</w:t>
            </w:r>
            <w:r w:rsidRPr="00EE7ABC">
              <w:rPr>
                <w:rFonts w:ascii="Times New Roman" w:eastAsiaTheme="minorEastAsia"/>
                <w:szCs w:val="24"/>
              </w:rPr>
              <w:t>看待细菌的耐药和应激问题，严重影响对其的有效防治。</w:t>
            </w:r>
            <w:r w:rsidRPr="00EE7ABC">
              <w:rPr>
                <w:rFonts w:ascii="Times New Roman" w:eastAsiaTheme="minorEastAsia"/>
                <w:szCs w:val="24"/>
              </w:rPr>
              <w:t>3</w:t>
            </w:r>
            <w:r w:rsidRPr="00EE7ABC">
              <w:rPr>
                <w:rFonts w:ascii="Times New Roman" w:eastAsiaTheme="minorEastAsia"/>
                <w:szCs w:val="24"/>
              </w:rPr>
              <w:t>）没有从</w:t>
            </w:r>
            <w:r w:rsidRPr="00EE7ABC">
              <w:rPr>
                <w:rFonts w:ascii="Times New Roman" w:eastAsiaTheme="minorEastAsia"/>
                <w:b/>
                <w:szCs w:val="24"/>
              </w:rPr>
              <w:t>外膜蛋白组</w:t>
            </w:r>
            <w:r w:rsidRPr="00EE7ABC">
              <w:rPr>
                <w:rFonts w:ascii="Times New Roman" w:eastAsiaTheme="minorEastAsia"/>
                <w:szCs w:val="24"/>
              </w:rPr>
              <w:t>研究上</w:t>
            </w:r>
            <w:r w:rsidRPr="00EE7ABC">
              <w:rPr>
                <w:rFonts w:ascii="Times New Roman" w:eastAsiaTheme="minorEastAsia"/>
                <w:szCs w:val="24"/>
              </w:rPr>
              <w:lastRenderedPageBreak/>
              <w:t>述问题。由于其位于</w:t>
            </w:r>
            <w:proofErr w:type="gramStart"/>
            <w:r w:rsidRPr="00EE7ABC">
              <w:rPr>
                <w:rFonts w:ascii="Times New Roman" w:eastAsiaTheme="minorEastAsia"/>
                <w:szCs w:val="24"/>
              </w:rPr>
              <w:t>革兰菌最</w:t>
            </w:r>
            <w:proofErr w:type="gramEnd"/>
            <w:r w:rsidRPr="00EE7ABC">
              <w:rPr>
                <w:rFonts w:ascii="Times New Roman" w:eastAsiaTheme="minorEastAsia"/>
                <w:szCs w:val="24"/>
              </w:rPr>
              <w:t>外层，与宿主免疫系统和外界环境直接相互作用，恰恰</w:t>
            </w:r>
            <w:r w:rsidRPr="00EE7ABC">
              <w:rPr>
                <w:rFonts w:ascii="Times New Roman" w:eastAsiaTheme="minorEastAsia"/>
                <w:b/>
                <w:szCs w:val="24"/>
              </w:rPr>
              <w:t>是筛选免疫保护原的重要抗原库以及研究内在性耐药等应激机制的主要对象</w:t>
            </w:r>
            <w:r w:rsidRPr="00EE7ABC">
              <w:rPr>
                <w:rFonts w:ascii="Times New Roman" w:eastAsiaTheme="minorEastAsia"/>
                <w:szCs w:val="24"/>
              </w:rPr>
              <w:t>。针对这些问题，项目通过系统的研究，取得如下成果：</w:t>
            </w:r>
          </w:p>
          <w:p w:rsidR="004E756F" w:rsidRPr="00EE7ABC" w:rsidRDefault="004E756F" w:rsidP="00EE7ABC">
            <w:pPr>
              <w:pStyle w:val="a5"/>
              <w:ind w:firstLineChars="0" w:firstLine="465"/>
              <w:outlineLvl w:val="1"/>
              <w:rPr>
                <w:rFonts w:ascii="Times New Roman" w:eastAsiaTheme="minorEastAsia"/>
                <w:szCs w:val="24"/>
              </w:rPr>
            </w:pPr>
            <w:r w:rsidRPr="00EE7ABC">
              <w:rPr>
                <w:rFonts w:ascii="Times New Roman" w:eastAsiaTheme="minorEastAsia"/>
                <w:szCs w:val="24"/>
              </w:rPr>
              <w:t>1.</w:t>
            </w:r>
            <w:r w:rsidRPr="00EE7ABC">
              <w:rPr>
                <w:rFonts w:ascii="Times New Roman" w:eastAsiaTheme="minorEastAsia"/>
                <w:szCs w:val="24"/>
              </w:rPr>
              <w:t>率先提出并发现</w:t>
            </w:r>
            <w:r w:rsidRPr="00EE7ABC">
              <w:rPr>
                <w:rFonts w:ascii="Times New Roman" w:eastAsiaTheme="minorEastAsia"/>
                <w:b/>
                <w:szCs w:val="24"/>
              </w:rPr>
              <w:t>跨细菌种属的高效多价疫苗保护原</w:t>
            </w:r>
            <w:r w:rsidRPr="00EE7ABC">
              <w:rPr>
                <w:rFonts w:ascii="Times New Roman" w:eastAsiaTheme="minorEastAsia"/>
                <w:szCs w:val="24"/>
              </w:rPr>
              <w:t>，揭示了</w:t>
            </w:r>
            <w:r w:rsidRPr="00EE7ABC">
              <w:rPr>
                <w:rFonts w:ascii="Times New Roman" w:eastAsiaTheme="minorEastAsia"/>
                <w:b/>
                <w:szCs w:val="24"/>
              </w:rPr>
              <w:t>多价免疫原的分布规律和基本特征</w:t>
            </w:r>
            <w:r w:rsidRPr="00EE7ABC">
              <w:rPr>
                <w:rFonts w:ascii="Times New Roman" w:eastAsiaTheme="minorEastAsia"/>
                <w:szCs w:val="24"/>
              </w:rPr>
              <w:t>，开辟了鱼类微生物病害多价疫苗免疫防治的新方向。</w:t>
            </w:r>
          </w:p>
          <w:p w:rsidR="004E756F" w:rsidRPr="00EE7ABC" w:rsidRDefault="004E756F" w:rsidP="00EE7ABC">
            <w:pPr>
              <w:pStyle w:val="a5"/>
              <w:ind w:firstLineChars="0" w:firstLine="465"/>
              <w:outlineLvl w:val="1"/>
              <w:rPr>
                <w:rFonts w:ascii="Times New Roman" w:eastAsiaTheme="minorEastAsia"/>
                <w:szCs w:val="24"/>
              </w:rPr>
            </w:pPr>
            <w:r w:rsidRPr="00EE7ABC">
              <w:rPr>
                <w:rFonts w:ascii="Times New Roman" w:eastAsiaTheme="minorEastAsia"/>
                <w:szCs w:val="24"/>
              </w:rPr>
              <w:t>2.</w:t>
            </w:r>
            <w:r w:rsidRPr="00EE7ABC">
              <w:rPr>
                <w:rFonts w:ascii="Times New Roman" w:eastAsiaTheme="minorEastAsia"/>
                <w:szCs w:val="24"/>
              </w:rPr>
              <w:t>系统深入地研究了革兰阴性</w:t>
            </w:r>
            <w:proofErr w:type="gramStart"/>
            <w:r w:rsidRPr="00EE7ABC">
              <w:rPr>
                <w:rFonts w:ascii="Times New Roman" w:eastAsiaTheme="minorEastAsia"/>
                <w:szCs w:val="24"/>
              </w:rPr>
              <w:t>菌</w:t>
            </w:r>
            <w:proofErr w:type="gramEnd"/>
            <w:r w:rsidRPr="00EE7ABC">
              <w:rPr>
                <w:rFonts w:ascii="Times New Roman" w:eastAsiaTheme="minorEastAsia"/>
                <w:szCs w:val="24"/>
              </w:rPr>
              <w:t>基于膜通透性蛋白质和外排</w:t>
            </w:r>
            <w:proofErr w:type="gramStart"/>
            <w:r w:rsidRPr="00EE7ABC">
              <w:rPr>
                <w:rFonts w:ascii="Times New Roman" w:eastAsiaTheme="minorEastAsia"/>
                <w:szCs w:val="24"/>
              </w:rPr>
              <w:t>泵系统</w:t>
            </w:r>
            <w:proofErr w:type="gramEnd"/>
            <w:r w:rsidRPr="00EE7ABC">
              <w:rPr>
                <w:rFonts w:ascii="Times New Roman" w:eastAsiaTheme="minorEastAsia"/>
                <w:szCs w:val="24"/>
              </w:rPr>
              <w:t>的固有性耐药机制，揭示了细菌外膜蛋白组对不同抗生素</w:t>
            </w:r>
            <w:r w:rsidRPr="00EE7ABC">
              <w:rPr>
                <w:rFonts w:ascii="Times New Roman" w:eastAsiaTheme="minorEastAsia"/>
                <w:b/>
                <w:szCs w:val="24"/>
              </w:rPr>
              <w:t>负调、双向调节和网络调节</w:t>
            </w:r>
            <w:r w:rsidRPr="00EE7ABC">
              <w:rPr>
                <w:rFonts w:ascii="Times New Roman" w:eastAsiaTheme="minorEastAsia"/>
                <w:szCs w:val="24"/>
              </w:rPr>
              <w:t>的耐药新机制，创建了</w:t>
            </w:r>
            <w:r w:rsidRPr="00EE7ABC">
              <w:rPr>
                <w:rFonts w:ascii="Times New Roman" w:eastAsiaTheme="minorEastAsia"/>
                <w:b/>
                <w:szCs w:val="24"/>
              </w:rPr>
              <w:t>靶向耐药蛋白抑制耐药菌</w:t>
            </w:r>
            <w:r w:rsidRPr="00EE7ABC">
              <w:rPr>
                <w:rFonts w:ascii="Times New Roman" w:eastAsiaTheme="minorEastAsia"/>
                <w:szCs w:val="24"/>
              </w:rPr>
              <w:t>的新途径。</w:t>
            </w:r>
          </w:p>
          <w:p w:rsidR="004E756F" w:rsidRPr="00EE7ABC" w:rsidRDefault="004E756F" w:rsidP="00EE7ABC">
            <w:pPr>
              <w:pStyle w:val="a5"/>
              <w:ind w:firstLineChars="0" w:firstLine="465"/>
              <w:outlineLvl w:val="1"/>
              <w:rPr>
                <w:rFonts w:ascii="Times New Roman" w:eastAsiaTheme="minorEastAsia"/>
                <w:szCs w:val="24"/>
              </w:rPr>
            </w:pPr>
            <w:r w:rsidRPr="00EE7ABC">
              <w:rPr>
                <w:rFonts w:ascii="Times New Roman" w:eastAsiaTheme="minorEastAsia"/>
                <w:szCs w:val="24"/>
              </w:rPr>
              <w:t>3.</w:t>
            </w:r>
            <w:r w:rsidRPr="00EE7ABC">
              <w:rPr>
                <w:rFonts w:ascii="Times New Roman" w:eastAsiaTheme="minorEastAsia"/>
                <w:szCs w:val="24"/>
              </w:rPr>
              <w:t>系统研究了外膜蛋白质在应对外界环境因素变化中的重要作用，揭示了细菌</w:t>
            </w:r>
            <w:r w:rsidRPr="00EE7ABC">
              <w:rPr>
                <w:rFonts w:ascii="Times New Roman" w:eastAsiaTheme="minorEastAsia"/>
                <w:b/>
                <w:szCs w:val="24"/>
              </w:rPr>
              <w:t>外膜功能蛋白质组与渗透压、缺铁和</w:t>
            </w:r>
            <w:r w:rsidRPr="00EE7ABC">
              <w:rPr>
                <w:rFonts w:ascii="Times New Roman" w:eastAsiaTheme="minorEastAsia"/>
                <w:b/>
                <w:szCs w:val="24"/>
              </w:rPr>
              <w:t>pH</w:t>
            </w:r>
            <w:r w:rsidRPr="00EE7ABC">
              <w:rPr>
                <w:rFonts w:ascii="Times New Roman" w:eastAsiaTheme="minorEastAsia"/>
                <w:szCs w:val="24"/>
              </w:rPr>
              <w:t>相互作用的重要规律，对于水产病原菌的控制具有重要意义。</w:t>
            </w:r>
          </w:p>
          <w:p w:rsidR="004E756F" w:rsidRPr="00EE7ABC" w:rsidRDefault="004E756F" w:rsidP="00EE7ABC">
            <w:pPr>
              <w:pStyle w:val="a5"/>
              <w:ind w:firstLineChars="0" w:firstLine="465"/>
              <w:outlineLvl w:val="1"/>
              <w:rPr>
                <w:rFonts w:ascii="Times New Roman" w:eastAsiaTheme="minorEastAsia"/>
                <w:szCs w:val="24"/>
              </w:rPr>
            </w:pPr>
            <w:r w:rsidRPr="00EE7ABC">
              <w:rPr>
                <w:rFonts w:ascii="Times New Roman" w:eastAsiaTheme="minorEastAsia"/>
                <w:szCs w:val="24"/>
              </w:rPr>
              <w:t>项目</w:t>
            </w:r>
            <w:r w:rsidR="00A46FA6">
              <w:rPr>
                <w:rFonts w:ascii="Times New Roman" w:eastAsiaTheme="minorEastAsia" w:hint="eastAsia"/>
                <w:szCs w:val="24"/>
              </w:rPr>
              <w:t>代表性论文</w:t>
            </w:r>
            <w:r w:rsidR="00A46FA6">
              <w:rPr>
                <w:rFonts w:ascii="Times New Roman" w:eastAsiaTheme="minorEastAsia" w:hint="eastAsia"/>
                <w:szCs w:val="24"/>
              </w:rPr>
              <w:t>8</w:t>
            </w:r>
            <w:r w:rsidR="00A46FA6">
              <w:rPr>
                <w:rFonts w:ascii="Times New Roman" w:eastAsiaTheme="minorEastAsia" w:hint="eastAsia"/>
                <w:szCs w:val="24"/>
              </w:rPr>
              <w:t>篇，</w:t>
            </w:r>
            <w:r w:rsidRPr="00EE7ABC">
              <w:rPr>
                <w:rFonts w:ascii="Times New Roman" w:eastAsiaTheme="minorEastAsia"/>
                <w:b/>
                <w:szCs w:val="24"/>
              </w:rPr>
              <w:t>影响因子</w:t>
            </w:r>
            <w:r w:rsidR="00A46FA6">
              <w:rPr>
                <w:rFonts w:ascii="Times New Roman" w:eastAsiaTheme="minorEastAsia" w:hint="eastAsia"/>
                <w:b/>
                <w:szCs w:val="24"/>
              </w:rPr>
              <w:t>均</w:t>
            </w:r>
            <w:r w:rsidRPr="00EE7ABC">
              <w:rPr>
                <w:rFonts w:ascii="Times New Roman" w:eastAsiaTheme="minorEastAsia"/>
                <w:b/>
                <w:szCs w:val="24"/>
              </w:rPr>
              <w:t>大于</w:t>
            </w:r>
            <w:r w:rsidRPr="00EE7ABC">
              <w:rPr>
                <w:rFonts w:ascii="Times New Roman" w:eastAsiaTheme="minorEastAsia"/>
                <w:b/>
                <w:szCs w:val="24"/>
              </w:rPr>
              <w:t>5</w:t>
            </w:r>
            <w:r w:rsidRPr="00EE7ABC">
              <w:rPr>
                <w:rFonts w:ascii="Times New Roman" w:eastAsiaTheme="minorEastAsia"/>
                <w:szCs w:val="24"/>
              </w:rPr>
              <w:t>；被</w:t>
            </w:r>
            <w:r w:rsidRPr="00EE7ABC">
              <w:rPr>
                <w:rFonts w:ascii="Times New Roman" w:eastAsiaTheme="minorEastAsia"/>
                <w:color w:val="000000"/>
                <w:kern w:val="0"/>
                <w:szCs w:val="24"/>
              </w:rPr>
              <w:t xml:space="preserve">Trends </w:t>
            </w:r>
            <w:proofErr w:type="spellStart"/>
            <w:r w:rsidRPr="00EE7ABC">
              <w:rPr>
                <w:rFonts w:ascii="Times New Roman" w:eastAsiaTheme="minorEastAsia"/>
                <w:color w:val="000000"/>
                <w:kern w:val="0"/>
                <w:szCs w:val="24"/>
              </w:rPr>
              <w:t>Biotechnol</w:t>
            </w:r>
            <w:proofErr w:type="spellEnd"/>
            <w:r w:rsidRPr="00EE7ABC">
              <w:rPr>
                <w:rFonts w:ascii="Times New Roman" w:eastAsiaTheme="minorEastAsia"/>
                <w:color w:val="000000"/>
                <w:kern w:val="0"/>
                <w:szCs w:val="24"/>
              </w:rPr>
              <w:t xml:space="preserve">, </w:t>
            </w:r>
            <w:proofErr w:type="spellStart"/>
            <w:r w:rsidRPr="00EE7ABC">
              <w:rPr>
                <w:rFonts w:ascii="Times New Roman" w:eastAsiaTheme="minorEastAsia"/>
                <w:color w:val="000000"/>
                <w:kern w:val="0"/>
                <w:szCs w:val="24"/>
              </w:rPr>
              <w:t>Curr</w:t>
            </w:r>
            <w:proofErr w:type="spellEnd"/>
            <w:r w:rsidRPr="00EE7ABC">
              <w:rPr>
                <w:rFonts w:ascii="Times New Roman" w:eastAsiaTheme="minorEastAsia"/>
                <w:color w:val="000000"/>
                <w:kern w:val="0"/>
                <w:szCs w:val="24"/>
              </w:rPr>
              <w:t xml:space="preserve"> </w:t>
            </w:r>
            <w:proofErr w:type="spellStart"/>
            <w:r w:rsidRPr="00EE7ABC">
              <w:rPr>
                <w:rFonts w:ascii="Times New Roman" w:eastAsiaTheme="minorEastAsia"/>
                <w:color w:val="000000"/>
                <w:kern w:val="0"/>
                <w:szCs w:val="24"/>
              </w:rPr>
              <w:t>Opin</w:t>
            </w:r>
            <w:proofErr w:type="spellEnd"/>
            <w:r w:rsidRPr="00EE7ABC">
              <w:rPr>
                <w:rFonts w:ascii="Times New Roman" w:eastAsiaTheme="minorEastAsia"/>
                <w:color w:val="000000"/>
                <w:kern w:val="0"/>
                <w:szCs w:val="24"/>
              </w:rPr>
              <w:t xml:space="preserve"> </w:t>
            </w:r>
            <w:proofErr w:type="spellStart"/>
            <w:r w:rsidRPr="00EE7ABC">
              <w:rPr>
                <w:rFonts w:ascii="Times New Roman" w:eastAsiaTheme="minorEastAsia"/>
                <w:color w:val="000000"/>
                <w:kern w:val="0"/>
                <w:szCs w:val="24"/>
              </w:rPr>
              <w:t>Microbiol</w:t>
            </w:r>
            <w:proofErr w:type="spellEnd"/>
            <w:r w:rsidRPr="00EE7ABC">
              <w:rPr>
                <w:rFonts w:ascii="Times New Roman" w:eastAsiaTheme="minorEastAsia"/>
                <w:color w:val="000000"/>
                <w:kern w:val="0"/>
                <w:szCs w:val="24"/>
              </w:rPr>
              <w:t xml:space="preserve">, </w:t>
            </w:r>
            <w:proofErr w:type="spellStart"/>
            <w:r w:rsidRPr="00EE7ABC">
              <w:rPr>
                <w:rFonts w:ascii="Times New Roman" w:eastAsiaTheme="minorEastAsia"/>
                <w:color w:val="000000"/>
                <w:kern w:val="0"/>
                <w:szCs w:val="24"/>
              </w:rPr>
              <w:t>PLoS</w:t>
            </w:r>
            <w:proofErr w:type="spellEnd"/>
            <w:r w:rsidRPr="00EE7ABC">
              <w:rPr>
                <w:rFonts w:ascii="Times New Roman" w:eastAsiaTheme="minorEastAsia"/>
                <w:color w:val="000000"/>
                <w:kern w:val="0"/>
                <w:szCs w:val="24"/>
              </w:rPr>
              <w:t xml:space="preserve"> Med, Mol Cell Proteomics, J Proteome Res. J </w:t>
            </w:r>
            <w:proofErr w:type="spellStart"/>
            <w:r w:rsidRPr="00EE7ABC">
              <w:rPr>
                <w:rFonts w:ascii="Times New Roman" w:eastAsiaTheme="minorEastAsia"/>
                <w:color w:val="000000"/>
                <w:kern w:val="0"/>
                <w:szCs w:val="24"/>
              </w:rPr>
              <w:t>Biol</w:t>
            </w:r>
            <w:proofErr w:type="spellEnd"/>
            <w:r w:rsidRPr="00EE7ABC">
              <w:rPr>
                <w:rFonts w:ascii="Times New Roman" w:eastAsiaTheme="minorEastAsia"/>
                <w:color w:val="000000"/>
                <w:kern w:val="0"/>
                <w:szCs w:val="24"/>
              </w:rPr>
              <w:t xml:space="preserve"> </w:t>
            </w:r>
            <w:proofErr w:type="spellStart"/>
            <w:r w:rsidRPr="00EE7ABC">
              <w:rPr>
                <w:rFonts w:ascii="Times New Roman" w:eastAsiaTheme="minorEastAsia"/>
                <w:color w:val="000000"/>
                <w:kern w:val="0"/>
                <w:szCs w:val="24"/>
              </w:rPr>
              <w:t>Chem</w:t>
            </w:r>
            <w:proofErr w:type="spellEnd"/>
            <w:r w:rsidRPr="00EE7ABC">
              <w:rPr>
                <w:rFonts w:ascii="Times New Roman" w:eastAsiaTheme="minorEastAsia"/>
                <w:color w:val="000000"/>
                <w:kern w:val="0"/>
                <w:szCs w:val="24"/>
              </w:rPr>
              <w:t xml:space="preserve">, J </w:t>
            </w:r>
            <w:proofErr w:type="spellStart"/>
            <w:r w:rsidRPr="00EE7ABC">
              <w:rPr>
                <w:rFonts w:ascii="Times New Roman" w:eastAsiaTheme="minorEastAsia"/>
                <w:color w:val="000000"/>
                <w:kern w:val="0"/>
                <w:szCs w:val="24"/>
              </w:rPr>
              <w:t>Antimicrob</w:t>
            </w:r>
            <w:proofErr w:type="spellEnd"/>
            <w:r w:rsidRPr="00EE7ABC">
              <w:rPr>
                <w:rFonts w:ascii="Times New Roman" w:eastAsiaTheme="minorEastAsia"/>
                <w:color w:val="000000"/>
                <w:kern w:val="0"/>
                <w:szCs w:val="24"/>
              </w:rPr>
              <w:t xml:space="preserve"> </w:t>
            </w:r>
            <w:proofErr w:type="spellStart"/>
            <w:r w:rsidRPr="00EE7ABC">
              <w:rPr>
                <w:rFonts w:ascii="Times New Roman" w:eastAsiaTheme="minorEastAsia"/>
                <w:color w:val="000000"/>
                <w:kern w:val="0"/>
                <w:szCs w:val="24"/>
              </w:rPr>
              <w:t>Chemother</w:t>
            </w:r>
            <w:proofErr w:type="spellEnd"/>
            <w:r w:rsidRPr="00EE7ABC">
              <w:rPr>
                <w:rFonts w:ascii="Times New Roman" w:eastAsiaTheme="minorEastAsia"/>
                <w:color w:val="000000"/>
                <w:kern w:val="0"/>
                <w:szCs w:val="24"/>
              </w:rPr>
              <w:t>, ISME J</w:t>
            </w:r>
            <w:r w:rsidRPr="00EE7ABC">
              <w:rPr>
                <w:rFonts w:ascii="Times New Roman" w:eastAsiaTheme="minorEastAsia"/>
                <w:color w:val="000000"/>
                <w:kern w:val="0"/>
                <w:szCs w:val="24"/>
              </w:rPr>
              <w:t>，</w:t>
            </w:r>
            <w:r w:rsidRPr="00EE7ABC">
              <w:rPr>
                <w:rFonts w:ascii="Times New Roman" w:eastAsiaTheme="minorEastAsia"/>
                <w:color w:val="000000"/>
                <w:kern w:val="0"/>
                <w:szCs w:val="24"/>
              </w:rPr>
              <w:t>J Proteomics</w:t>
            </w:r>
            <w:r w:rsidRPr="00EE7ABC">
              <w:rPr>
                <w:rFonts w:ascii="Times New Roman" w:eastAsiaTheme="minorEastAsia"/>
                <w:szCs w:val="24"/>
              </w:rPr>
              <w:t>等期刊他引</w:t>
            </w:r>
            <w:r w:rsidRPr="00EE7ABC">
              <w:rPr>
                <w:rFonts w:ascii="Times New Roman" w:eastAsiaTheme="minorEastAsia"/>
                <w:b/>
                <w:szCs w:val="24"/>
              </w:rPr>
              <w:t>201</w:t>
            </w:r>
            <w:r w:rsidRPr="00EE7ABC">
              <w:rPr>
                <w:rFonts w:ascii="Times New Roman" w:eastAsiaTheme="minorEastAsia"/>
                <w:b/>
                <w:szCs w:val="24"/>
              </w:rPr>
              <w:t>次</w:t>
            </w:r>
            <w:r w:rsidRPr="00EE7ABC">
              <w:rPr>
                <w:rFonts w:ascii="Times New Roman" w:eastAsiaTheme="minorEastAsia"/>
                <w:szCs w:val="24"/>
              </w:rPr>
              <w:t>；获得授权国家发明专利</w:t>
            </w:r>
            <w:r w:rsidRPr="00EE7ABC">
              <w:rPr>
                <w:rFonts w:ascii="Times New Roman" w:eastAsiaTheme="minorEastAsia"/>
                <w:szCs w:val="24"/>
              </w:rPr>
              <w:t>8</w:t>
            </w:r>
            <w:r w:rsidRPr="00EE7ABC">
              <w:rPr>
                <w:rFonts w:ascii="Times New Roman" w:eastAsiaTheme="minorEastAsia"/>
                <w:szCs w:val="24"/>
              </w:rPr>
              <w:t>件，</w:t>
            </w:r>
            <w:r w:rsidRPr="00EE7ABC">
              <w:rPr>
                <w:rFonts w:ascii="Times New Roman" w:eastAsiaTheme="minorEastAsia"/>
                <w:szCs w:val="24"/>
              </w:rPr>
              <w:t>2</w:t>
            </w:r>
            <w:r w:rsidRPr="00EE7ABC">
              <w:rPr>
                <w:rFonts w:ascii="Times New Roman" w:eastAsiaTheme="minorEastAsia"/>
                <w:szCs w:val="24"/>
              </w:rPr>
              <w:t>种多价保护原获农业部转基因安全证书。先后受邀在国内外学术会议作大会或分会特邀报告</w:t>
            </w:r>
            <w:r w:rsidRPr="00EE7ABC">
              <w:rPr>
                <w:rFonts w:ascii="Times New Roman" w:eastAsiaTheme="minorEastAsia"/>
                <w:szCs w:val="24"/>
              </w:rPr>
              <w:t>20</w:t>
            </w:r>
            <w:r w:rsidRPr="00EE7ABC">
              <w:rPr>
                <w:rFonts w:ascii="Times New Roman" w:eastAsiaTheme="minorEastAsia"/>
                <w:szCs w:val="24"/>
              </w:rPr>
              <w:t>次，在学术界产生了明显影响。</w:t>
            </w:r>
            <w:r w:rsidRPr="00EE7ABC">
              <w:rPr>
                <w:rFonts w:ascii="Times New Roman" w:eastAsiaTheme="minorEastAsia"/>
                <w:b/>
                <w:szCs w:val="24"/>
              </w:rPr>
              <w:t>2013</w:t>
            </w:r>
            <w:r w:rsidRPr="00EE7ABC">
              <w:rPr>
                <w:rFonts w:ascii="Times New Roman" w:eastAsiaTheme="minorEastAsia"/>
                <w:b/>
                <w:szCs w:val="24"/>
              </w:rPr>
              <w:t>年获得广东省自然科学一等奖</w:t>
            </w:r>
            <w:r w:rsidRPr="00EE7ABC">
              <w:rPr>
                <w:rFonts w:ascii="Times New Roman" w:eastAsiaTheme="minorEastAsia"/>
                <w:szCs w:val="24"/>
              </w:rPr>
              <w:t>。</w:t>
            </w:r>
          </w:p>
          <w:p w:rsidR="007A4046" w:rsidRDefault="004E756F" w:rsidP="00A46FA6">
            <w:pPr>
              <w:spacing w:line="360" w:lineRule="auto"/>
              <w:rPr>
                <w:rFonts w:ascii="宋体" w:eastAsia="宋体" w:hAnsi="宋体"/>
                <w:color w:val="0D0D0D"/>
                <w:sz w:val="24"/>
                <w:szCs w:val="32"/>
              </w:rPr>
            </w:pPr>
            <w:r w:rsidRPr="00EE7ABC">
              <w:rPr>
                <w:rFonts w:ascii="Times New Roman" w:hAnsi="Times New Roman" w:cs="Times New Roman"/>
                <w:sz w:val="24"/>
              </w:rPr>
              <w:t>其科学价值主要表现是：为细菌外膜功能蛋白质组学的基础性和前瞻性研究提供若干</w:t>
            </w:r>
            <w:r w:rsidRPr="00EE7ABC">
              <w:rPr>
                <w:rFonts w:ascii="Times New Roman" w:hAnsi="Times New Roman" w:cs="Times New Roman"/>
                <w:b/>
                <w:sz w:val="24"/>
              </w:rPr>
              <w:t>新理论、新方法</w:t>
            </w:r>
            <w:r w:rsidRPr="00EE7ABC">
              <w:rPr>
                <w:rFonts w:ascii="Times New Roman" w:hAnsi="Times New Roman" w:cs="Times New Roman"/>
                <w:sz w:val="24"/>
              </w:rPr>
              <w:t>，相关成果获得国际同行好评。例如，数篇综述和研究论文认为项目率先将交叉免疫蛋白质组学与免疫攻毒结合起来并成功应用，对水产疫苗的研究意义重大；葡萄牙学者的综述论文用</w:t>
            </w:r>
            <w:r w:rsidRPr="00EE7ABC">
              <w:rPr>
                <w:rFonts w:ascii="Times New Roman" w:hAnsi="Times New Roman" w:cs="Times New Roman"/>
                <w:b/>
                <w:sz w:val="24"/>
              </w:rPr>
              <w:t>约</w:t>
            </w:r>
            <w:r w:rsidRPr="00EE7ABC">
              <w:rPr>
                <w:rFonts w:ascii="Times New Roman" w:hAnsi="Times New Roman" w:cs="Times New Roman"/>
                <w:b/>
                <w:sz w:val="24"/>
              </w:rPr>
              <w:t>0.5</w:t>
            </w:r>
            <w:r w:rsidRPr="00EE7ABC">
              <w:rPr>
                <w:rFonts w:ascii="Times New Roman" w:hAnsi="Times New Roman" w:cs="Times New Roman"/>
                <w:b/>
                <w:sz w:val="24"/>
              </w:rPr>
              <w:t>页篇幅</w:t>
            </w:r>
            <w:r w:rsidRPr="00EE7ABC">
              <w:rPr>
                <w:rFonts w:ascii="Times New Roman" w:hAnsi="Times New Roman" w:cs="Times New Roman"/>
                <w:sz w:val="24"/>
              </w:rPr>
              <w:t>详细介绍了项目有关耐药研究的工作；</w:t>
            </w:r>
            <w:r w:rsidRPr="00EE7ABC">
              <w:rPr>
                <w:rFonts w:ascii="Times New Roman" w:hAnsi="Times New Roman" w:cs="Times New Roman"/>
                <w:sz w:val="24"/>
              </w:rPr>
              <w:t xml:space="preserve"> </w:t>
            </w:r>
            <w:proofErr w:type="spellStart"/>
            <w:r w:rsidRPr="00EE7ABC">
              <w:rPr>
                <w:rFonts w:ascii="Times New Roman" w:hAnsi="Times New Roman" w:cs="Times New Roman"/>
                <w:sz w:val="24"/>
              </w:rPr>
              <w:t>OmpW</w:t>
            </w:r>
            <w:proofErr w:type="spellEnd"/>
            <w:r w:rsidRPr="00EE7ABC">
              <w:rPr>
                <w:rFonts w:ascii="Times New Roman" w:hAnsi="Times New Roman" w:cs="Times New Roman"/>
                <w:sz w:val="24"/>
              </w:rPr>
              <w:t>和</w:t>
            </w:r>
            <w:proofErr w:type="spellStart"/>
            <w:r w:rsidRPr="00EE7ABC">
              <w:rPr>
                <w:rFonts w:ascii="Times New Roman" w:hAnsi="Times New Roman" w:cs="Times New Roman"/>
                <w:sz w:val="24"/>
              </w:rPr>
              <w:t>OmpV</w:t>
            </w:r>
            <w:proofErr w:type="spellEnd"/>
            <w:r w:rsidRPr="00EE7ABC">
              <w:rPr>
                <w:rFonts w:ascii="Times New Roman" w:hAnsi="Times New Roman" w:cs="Times New Roman"/>
                <w:sz w:val="24"/>
              </w:rPr>
              <w:t>为细菌渗透压双调节成分的发现揭示了弧菌耐盐的机制</w:t>
            </w:r>
            <w:r w:rsidRPr="00EE7ABC">
              <w:rPr>
                <w:rFonts w:ascii="Times New Roman" w:hAnsi="Times New Roman" w:cs="Times New Roman"/>
                <w:sz w:val="24"/>
              </w:rPr>
              <w:t>,</w:t>
            </w:r>
            <w:r w:rsidRPr="00EE7ABC">
              <w:rPr>
                <w:rFonts w:ascii="Times New Roman" w:hAnsi="Times New Roman" w:cs="Times New Roman"/>
                <w:sz w:val="24"/>
              </w:rPr>
              <w:t>受到广泛重视。有关细菌外膜耐药蛋白质网络调节耐药机制的原创性发现，由</w:t>
            </w:r>
            <w:r w:rsidRPr="00EE7ABC">
              <w:rPr>
                <w:rFonts w:ascii="Times New Roman" w:hAnsi="Times New Roman" w:cs="Times New Roman"/>
                <w:sz w:val="24"/>
              </w:rPr>
              <w:t>J Proteome Res</w:t>
            </w:r>
            <w:r w:rsidRPr="00EE7ABC">
              <w:rPr>
                <w:rFonts w:ascii="Times New Roman" w:hAnsi="Times New Roman" w:cs="Times New Roman"/>
                <w:sz w:val="24"/>
              </w:rPr>
              <w:t>进行了</w:t>
            </w:r>
            <w:r w:rsidRPr="00EE7ABC">
              <w:rPr>
                <w:rFonts w:ascii="Times New Roman" w:hAnsi="Times New Roman" w:cs="Times New Roman"/>
                <w:b/>
                <w:sz w:val="24"/>
              </w:rPr>
              <w:t>专题新闻评述</w:t>
            </w:r>
            <w:r w:rsidRPr="00EE7ABC">
              <w:rPr>
                <w:rFonts w:ascii="Times New Roman" w:hAnsi="Times New Roman" w:cs="Times New Roman"/>
                <w:sz w:val="24"/>
              </w:rPr>
              <w:t>。</w:t>
            </w:r>
          </w:p>
        </w:tc>
      </w:tr>
      <w:tr w:rsidR="007A4046">
        <w:tc>
          <w:tcPr>
            <w:tcW w:w="9413" w:type="dxa"/>
            <w:gridSpan w:val="2"/>
            <w:vAlign w:val="center"/>
          </w:tcPr>
          <w:p w:rsidR="007A4046" w:rsidRDefault="00324AD6">
            <w:pPr>
              <w:jc w:val="center"/>
              <w:rPr>
                <w:rFonts w:ascii="宋体" w:eastAsia="宋体" w:hAnsi="宋体"/>
                <w:b/>
                <w:color w:val="0D0D0D"/>
                <w:sz w:val="24"/>
                <w:szCs w:val="32"/>
              </w:rPr>
            </w:pPr>
            <w:r>
              <w:rPr>
                <w:rFonts w:ascii="宋体" w:eastAsia="宋体" w:hAnsi="宋体" w:hint="eastAsia"/>
                <w:b/>
                <w:color w:val="0D0D0D"/>
                <w:sz w:val="24"/>
                <w:szCs w:val="32"/>
              </w:rPr>
              <w:lastRenderedPageBreak/>
              <w:t>客观评价</w:t>
            </w:r>
          </w:p>
        </w:tc>
      </w:tr>
      <w:tr w:rsidR="007A4046">
        <w:tc>
          <w:tcPr>
            <w:tcW w:w="9413" w:type="dxa"/>
            <w:gridSpan w:val="2"/>
          </w:tcPr>
          <w:p w:rsidR="00F70590" w:rsidRPr="008E28A8" w:rsidRDefault="00F70590" w:rsidP="00EE7ABC">
            <w:pPr>
              <w:spacing w:line="360" w:lineRule="auto"/>
              <w:ind w:firstLineChars="200" w:firstLine="480"/>
              <w:rPr>
                <w:rFonts w:hAnsi="宋体"/>
                <w:color w:val="000000"/>
                <w:kern w:val="0"/>
                <w:sz w:val="24"/>
              </w:rPr>
            </w:pPr>
            <w:r w:rsidRPr="00A61354">
              <w:rPr>
                <w:rFonts w:hAnsi="宋体"/>
                <w:color w:val="000000"/>
                <w:kern w:val="0"/>
                <w:sz w:val="24"/>
              </w:rPr>
              <w:t>项目</w:t>
            </w:r>
            <w:r w:rsidRPr="00F2749A">
              <w:rPr>
                <w:rFonts w:hAnsi="宋体"/>
                <w:b/>
                <w:color w:val="000000"/>
                <w:kern w:val="0"/>
                <w:sz w:val="24"/>
              </w:rPr>
              <w:t>8</w:t>
            </w:r>
            <w:r w:rsidRPr="00BA2E49">
              <w:rPr>
                <w:rFonts w:hAnsi="宋体"/>
                <w:color w:val="000000"/>
                <w:kern w:val="0"/>
                <w:sz w:val="24"/>
              </w:rPr>
              <w:t>篇代表性论文</w:t>
            </w:r>
            <w:r w:rsidRPr="008E28A8">
              <w:rPr>
                <w:rFonts w:hAnsi="宋体"/>
                <w:color w:val="000000"/>
                <w:kern w:val="0"/>
                <w:sz w:val="24"/>
              </w:rPr>
              <w:t>先后被</w:t>
            </w:r>
            <w:r w:rsidRPr="008E28A8">
              <w:rPr>
                <w:rFonts w:hAnsi="宋体"/>
                <w:color w:val="000000"/>
                <w:kern w:val="0"/>
                <w:sz w:val="24"/>
              </w:rPr>
              <w:t xml:space="preserve">Trends </w:t>
            </w:r>
            <w:proofErr w:type="spellStart"/>
            <w:r w:rsidRPr="008E28A8">
              <w:rPr>
                <w:rFonts w:hAnsi="宋体"/>
                <w:color w:val="000000"/>
                <w:kern w:val="0"/>
                <w:sz w:val="24"/>
              </w:rPr>
              <w:t>Biotechnol</w:t>
            </w:r>
            <w:proofErr w:type="spellEnd"/>
            <w:r w:rsidRPr="008E28A8">
              <w:rPr>
                <w:rFonts w:hAnsi="宋体"/>
                <w:color w:val="000000"/>
                <w:kern w:val="0"/>
                <w:sz w:val="24"/>
              </w:rPr>
              <w:t xml:space="preserve">, </w:t>
            </w:r>
            <w:proofErr w:type="spellStart"/>
            <w:r w:rsidRPr="008E28A8">
              <w:rPr>
                <w:rFonts w:hAnsi="宋体"/>
                <w:color w:val="000000"/>
                <w:kern w:val="0"/>
                <w:sz w:val="24"/>
              </w:rPr>
              <w:t>Curr</w:t>
            </w:r>
            <w:proofErr w:type="spellEnd"/>
            <w:r w:rsidRPr="008E28A8">
              <w:rPr>
                <w:rFonts w:hAnsi="宋体"/>
                <w:color w:val="000000"/>
                <w:kern w:val="0"/>
                <w:sz w:val="24"/>
              </w:rPr>
              <w:t xml:space="preserve"> </w:t>
            </w:r>
            <w:proofErr w:type="spellStart"/>
            <w:r w:rsidRPr="008E28A8">
              <w:rPr>
                <w:rFonts w:hAnsi="宋体"/>
                <w:color w:val="000000"/>
                <w:kern w:val="0"/>
                <w:sz w:val="24"/>
              </w:rPr>
              <w:t>Opin</w:t>
            </w:r>
            <w:proofErr w:type="spellEnd"/>
            <w:r w:rsidRPr="008E28A8">
              <w:rPr>
                <w:rFonts w:hAnsi="宋体"/>
                <w:color w:val="000000"/>
                <w:kern w:val="0"/>
                <w:sz w:val="24"/>
              </w:rPr>
              <w:t xml:space="preserve"> </w:t>
            </w:r>
            <w:proofErr w:type="spellStart"/>
            <w:r w:rsidRPr="008E28A8">
              <w:rPr>
                <w:rFonts w:hAnsi="宋体"/>
                <w:color w:val="000000"/>
                <w:kern w:val="0"/>
                <w:sz w:val="24"/>
              </w:rPr>
              <w:t>Microbiol</w:t>
            </w:r>
            <w:proofErr w:type="spellEnd"/>
            <w:r w:rsidRPr="008E28A8">
              <w:rPr>
                <w:rFonts w:hAnsi="宋体"/>
                <w:color w:val="000000"/>
                <w:kern w:val="0"/>
                <w:sz w:val="24"/>
              </w:rPr>
              <w:t xml:space="preserve">, </w:t>
            </w:r>
            <w:proofErr w:type="spellStart"/>
            <w:r w:rsidRPr="008E28A8">
              <w:rPr>
                <w:rFonts w:hAnsi="宋体"/>
                <w:color w:val="000000"/>
                <w:kern w:val="0"/>
                <w:sz w:val="24"/>
              </w:rPr>
              <w:t>PL</w:t>
            </w:r>
            <w:r>
              <w:rPr>
                <w:rFonts w:hAnsi="宋体" w:hint="eastAsia"/>
                <w:color w:val="000000"/>
                <w:kern w:val="0"/>
                <w:sz w:val="24"/>
              </w:rPr>
              <w:t>o</w:t>
            </w:r>
            <w:r w:rsidRPr="008E28A8">
              <w:rPr>
                <w:rFonts w:hAnsi="宋体"/>
                <w:color w:val="000000"/>
                <w:kern w:val="0"/>
                <w:sz w:val="24"/>
              </w:rPr>
              <w:t>S</w:t>
            </w:r>
            <w:proofErr w:type="spellEnd"/>
            <w:r w:rsidRPr="008E28A8">
              <w:rPr>
                <w:rFonts w:hAnsi="宋体"/>
                <w:color w:val="000000"/>
                <w:kern w:val="0"/>
                <w:sz w:val="24"/>
              </w:rPr>
              <w:t xml:space="preserve"> Med, Mol Cell Proteomics, J Proteome Res. J </w:t>
            </w:r>
            <w:proofErr w:type="spellStart"/>
            <w:r w:rsidRPr="008E28A8">
              <w:rPr>
                <w:rFonts w:hAnsi="宋体"/>
                <w:color w:val="000000"/>
                <w:kern w:val="0"/>
                <w:sz w:val="24"/>
              </w:rPr>
              <w:t>Biol</w:t>
            </w:r>
            <w:proofErr w:type="spellEnd"/>
            <w:r w:rsidRPr="008E28A8">
              <w:rPr>
                <w:rFonts w:hAnsi="宋体"/>
                <w:color w:val="000000"/>
                <w:kern w:val="0"/>
                <w:sz w:val="24"/>
              </w:rPr>
              <w:t xml:space="preserve"> </w:t>
            </w:r>
            <w:proofErr w:type="spellStart"/>
            <w:r w:rsidRPr="008E28A8">
              <w:rPr>
                <w:rFonts w:hAnsi="宋体"/>
                <w:color w:val="000000"/>
                <w:kern w:val="0"/>
                <w:sz w:val="24"/>
              </w:rPr>
              <w:t>Chem</w:t>
            </w:r>
            <w:proofErr w:type="spellEnd"/>
            <w:r w:rsidRPr="008E28A8">
              <w:rPr>
                <w:rFonts w:hAnsi="宋体"/>
                <w:color w:val="000000"/>
                <w:kern w:val="0"/>
                <w:sz w:val="24"/>
              </w:rPr>
              <w:t xml:space="preserve">, J </w:t>
            </w:r>
            <w:proofErr w:type="spellStart"/>
            <w:r w:rsidRPr="008E28A8">
              <w:rPr>
                <w:rFonts w:hAnsi="宋体"/>
                <w:color w:val="000000"/>
                <w:kern w:val="0"/>
                <w:sz w:val="24"/>
              </w:rPr>
              <w:t>Antimicrob</w:t>
            </w:r>
            <w:proofErr w:type="spellEnd"/>
            <w:r w:rsidRPr="008E28A8">
              <w:rPr>
                <w:rFonts w:hAnsi="宋体"/>
                <w:color w:val="000000"/>
                <w:kern w:val="0"/>
                <w:sz w:val="24"/>
              </w:rPr>
              <w:t xml:space="preserve"> </w:t>
            </w:r>
            <w:proofErr w:type="spellStart"/>
            <w:r w:rsidRPr="008E28A8">
              <w:rPr>
                <w:rFonts w:hAnsi="宋体"/>
                <w:color w:val="000000"/>
                <w:kern w:val="0"/>
                <w:sz w:val="24"/>
              </w:rPr>
              <w:t>Chemother</w:t>
            </w:r>
            <w:proofErr w:type="spellEnd"/>
            <w:r w:rsidRPr="008E28A8">
              <w:rPr>
                <w:rFonts w:hAnsi="宋体"/>
                <w:color w:val="000000"/>
                <w:kern w:val="0"/>
                <w:sz w:val="24"/>
              </w:rPr>
              <w:t>, ISME J</w:t>
            </w:r>
            <w:r w:rsidRPr="008E28A8">
              <w:rPr>
                <w:rFonts w:hAnsi="宋体"/>
                <w:color w:val="000000"/>
                <w:kern w:val="0"/>
                <w:sz w:val="24"/>
              </w:rPr>
              <w:t>，</w:t>
            </w:r>
            <w:r w:rsidRPr="008E28A8">
              <w:rPr>
                <w:rFonts w:hAnsi="宋体"/>
                <w:color w:val="000000"/>
                <w:kern w:val="0"/>
                <w:sz w:val="24"/>
              </w:rPr>
              <w:t>J Proteomics</w:t>
            </w:r>
            <w:r w:rsidRPr="008E28A8">
              <w:rPr>
                <w:rFonts w:hAnsi="宋体"/>
                <w:color w:val="000000"/>
                <w:kern w:val="0"/>
                <w:sz w:val="24"/>
              </w:rPr>
              <w:t>等国际重要</w:t>
            </w:r>
            <w:r w:rsidRPr="008E28A8">
              <w:rPr>
                <w:rFonts w:hAnsi="宋体"/>
                <w:color w:val="000000"/>
                <w:kern w:val="0"/>
                <w:sz w:val="24"/>
              </w:rPr>
              <w:t>SCI</w:t>
            </w:r>
            <w:r w:rsidRPr="008E28A8">
              <w:rPr>
                <w:rFonts w:hAnsi="宋体"/>
                <w:color w:val="000000"/>
                <w:kern w:val="0"/>
                <w:sz w:val="24"/>
              </w:rPr>
              <w:t>刊物他人正面引用</w:t>
            </w:r>
            <w:r>
              <w:rPr>
                <w:rFonts w:hAnsi="宋体" w:hint="eastAsia"/>
                <w:color w:val="000000"/>
                <w:kern w:val="0"/>
                <w:sz w:val="24"/>
              </w:rPr>
              <w:t>245</w:t>
            </w:r>
            <w:r w:rsidRPr="008E28A8">
              <w:rPr>
                <w:rFonts w:hAnsi="宋体"/>
                <w:color w:val="000000"/>
                <w:kern w:val="0"/>
                <w:sz w:val="24"/>
              </w:rPr>
              <w:t>次，单篇最高引用</w:t>
            </w:r>
            <w:r>
              <w:rPr>
                <w:rFonts w:hAnsi="宋体" w:hint="eastAsia"/>
                <w:color w:val="000000"/>
                <w:kern w:val="0"/>
                <w:sz w:val="24"/>
              </w:rPr>
              <w:t>52</w:t>
            </w:r>
            <w:r>
              <w:rPr>
                <w:rFonts w:hAnsi="宋体"/>
                <w:color w:val="000000"/>
                <w:kern w:val="0"/>
                <w:sz w:val="24"/>
              </w:rPr>
              <w:t>次</w:t>
            </w:r>
            <w:r>
              <w:rPr>
                <w:rFonts w:hAnsi="宋体" w:hint="eastAsia"/>
                <w:color w:val="000000"/>
                <w:kern w:val="0"/>
                <w:sz w:val="24"/>
              </w:rPr>
              <w:t>。</w:t>
            </w:r>
            <w:r w:rsidRPr="008E28A8">
              <w:rPr>
                <w:rFonts w:hAnsi="宋体"/>
                <w:color w:val="000000"/>
                <w:kern w:val="0"/>
                <w:sz w:val="24"/>
              </w:rPr>
              <w:t>特别值得提出的是，代表性论文</w:t>
            </w:r>
            <w:r>
              <w:rPr>
                <w:rFonts w:hAnsi="宋体" w:hint="eastAsia"/>
                <w:color w:val="000000"/>
                <w:kern w:val="0"/>
                <w:sz w:val="24"/>
              </w:rPr>
              <w:t>4</w:t>
            </w:r>
            <w:r w:rsidRPr="008E28A8">
              <w:rPr>
                <w:rFonts w:hAnsi="宋体"/>
                <w:color w:val="000000"/>
                <w:kern w:val="0"/>
                <w:sz w:val="24"/>
              </w:rPr>
              <w:t>发表当期由该刊行了</w:t>
            </w:r>
            <w:r w:rsidRPr="00F2749A">
              <w:rPr>
                <w:rFonts w:hAnsi="宋体"/>
                <w:b/>
                <w:color w:val="000000"/>
                <w:kern w:val="0"/>
                <w:sz w:val="24"/>
              </w:rPr>
              <w:t>专题新闻评述</w:t>
            </w:r>
            <w:r w:rsidRPr="008E28A8">
              <w:rPr>
                <w:rFonts w:hAnsi="宋体"/>
                <w:color w:val="000000"/>
                <w:kern w:val="0"/>
                <w:sz w:val="24"/>
              </w:rPr>
              <w:t>(</w:t>
            </w:r>
            <w:proofErr w:type="spellStart"/>
            <w:r w:rsidRPr="008E28A8">
              <w:rPr>
                <w:rFonts w:hAnsi="宋体"/>
                <w:color w:val="000000"/>
                <w:kern w:val="0"/>
                <w:sz w:val="24"/>
              </w:rPr>
              <w:t>Cottingham</w:t>
            </w:r>
            <w:proofErr w:type="spellEnd"/>
            <w:r w:rsidRPr="008E28A8">
              <w:rPr>
                <w:rFonts w:hAnsi="宋体"/>
                <w:color w:val="000000"/>
                <w:kern w:val="0"/>
                <w:sz w:val="24"/>
              </w:rPr>
              <w:t>. J Proteome Res 2008, 7</w:t>
            </w:r>
            <w:r w:rsidRPr="008E28A8">
              <w:rPr>
                <w:rFonts w:hAnsi="宋体"/>
                <w:color w:val="000000"/>
                <w:kern w:val="0"/>
                <w:sz w:val="24"/>
              </w:rPr>
              <w:t>，</w:t>
            </w:r>
            <w:r w:rsidRPr="008E28A8">
              <w:rPr>
                <w:rFonts w:hAnsi="宋体"/>
                <w:color w:val="000000"/>
                <w:kern w:val="0"/>
                <w:sz w:val="24"/>
              </w:rPr>
              <w:t>3640)</w:t>
            </w:r>
            <w:r w:rsidRPr="008E28A8">
              <w:rPr>
                <w:rFonts w:hAnsi="宋体"/>
                <w:color w:val="000000"/>
                <w:kern w:val="0"/>
                <w:sz w:val="24"/>
              </w:rPr>
              <w:t>，在学术界产生重要影响。这些工作得到国内外同行的一致好评，项目负责人彭宣宪教授先后受邀在国内外学术会议作大会或分会特邀报告</w:t>
            </w:r>
            <w:r w:rsidRPr="008E28A8">
              <w:rPr>
                <w:rFonts w:hAnsi="宋体"/>
                <w:color w:val="000000"/>
                <w:kern w:val="0"/>
                <w:sz w:val="24"/>
              </w:rPr>
              <w:t>14</w:t>
            </w:r>
            <w:r w:rsidRPr="008E28A8">
              <w:rPr>
                <w:rFonts w:hAnsi="宋体"/>
                <w:color w:val="000000"/>
                <w:kern w:val="0"/>
                <w:sz w:val="24"/>
              </w:rPr>
              <w:t>次（其中国外国际会议</w:t>
            </w:r>
            <w:r w:rsidRPr="008E28A8">
              <w:rPr>
                <w:rFonts w:hAnsi="宋体"/>
                <w:color w:val="000000"/>
                <w:kern w:val="0"/>
                <w:sz w:val="24"/>
              </w:rPr>
              <w:t>5</w:t>
            </w:r>
            <w:r w:rsidRPr="008E28A8">
              <w:rPr>
                <w:rFonts w:hAnsi="宋体"/>
                <w:color w:val="000000"/>
                <w:kern w:val="0"/>
                <w:sz w:val="24"/>
              </w:rPr>
              <w:t>次），主持</w:t>
            </w:r>
            <w:r w:rsidRPr="008E28A8">
              <w:rPr>
                <w:rFonts w:hAnsi="宋体"/>
                <w:color w:val="000000"/>
                <w:kern w:val="0"/>
                <w:sz w:val="24"/>
              </w:rPr>
              <w:lastRenderedPageBreak/>
              <w:t>相关会议</w:t>
            </w:r>
            <w:r w:rsidRPr="008E28A8">
              <w:rPr>
                <w:rFonts w:hAnsi="宋体"/>
                <w:color w:val="000000"/>
                <w:kern w:val="0"/>
                <w:sz w:val="24"/>
              </w:rPr>
              <w:t>9</w:t>
            </w:r>
            <w:r w:rsidRPr="008E28A8">
              <w:rPr>
                <w:rFonts w:hAnsi="宋体"/>
                <w:color w:val="000000"/>
                <w:kern w:val="0"/>
                <w:sz w:val="24"/>
              </w:rPr>
              <w:t>次（其中国外国际会议</w:t>
            </w:r>
            <w:r w:rsidRPr="008E28A8">
              <w:rPr>
                <w:rFonts w:hAnsi="宋体"/>
                <w:color w:val="000000"/>
                <w:kern w:val="0"/>
                <w:sz w:val="24"/>
              </w:rPr>
              <w:t>1</w:t>
            </w:r>
            <w:r w:rsidRPr="008E28A8">
              <w:rPr>
                <w:rFonts w:hAnsi="宋体"/>
                <w:color w:val="000000"/>
                <w:kern w:val="0"/>
                <w:sz w:val="24"/>
              </w:rPr>
              <w:t>次）；被聘为</w:t>
            </w:r>
            <w:r w:rsidRPr="008E28A8">
              <w:rPr>
                <w:rFonts w:hAnsi="宋体"/>
                <w:color w:val="000000"/>
                <w:kern w:val="0"/>
                <w:sz w:val="24"/>
              </w:rPr>
              <w:t>J Integrated OMIC-</w:t>
            </w:r>
            <w:r w:rsidRPr="008E28A8">
              <w:rPr>
                <w:rFonts w:hAnsi="宋体"/>
                <w:color w:val="000000"/>
                <w:kern w:val="0"/>
                <w:sz w:val="24"/>
              </w:rPr>
              <w:t>副主编</w:t>
            </w:r>
            <w:r>
              <w:rPr>
                <w:rFonts w:hAnsi="宋体" w:hint="eastAsia"/>
                <w:color w:val="000000"/>
                <w:kern w:val="0"/>
                <w:sz w:val="24"/>
              </w:rPr>
              <w:t>和</w:t>
            </w:r>
            <w:r>
              <w:rPr>
                <w:rFonts w:hAnsi="宋体" w:hint="eastAsia"/>
                <w:color w:val="000000"/>
                <w:kern w:val="0"/>
                <w:sz w:val="24"/>
              </w:rPr>
              <w:t>Chinese Biology</w:t>
            </w:r>
            <w:r>
              <w:rPr>
                <w:rFonts w:hAnsi="宋体" w:hint="eastAsia"/>
                <w:color w:val="000000"/>
                <w:kern w:val="0"/>
                <w:sz w:val="24"/>
              </w:rPr>
              <w:t>编委，</w:t>
            </w:r>
            <w:r w:rsidRPr="008E28A8">
              <w:rPr>
                <w:rFonts w:hAnsi="宋体"/>
                <w:color w:val="000000"/>
                <w:kern w:val="0"/>
                <w:sz w:val="24"/>
              </w:rPr>
              <w:t>为《</w:t>
            </w:r>
            <w:r w:rsidRPr="008E28A8">
              <w:rPr>
                <w:rFonts w:hAnsi="宋体"/>
                <w:color w:val="000000"/>
                <w:kern w:val="0"/>
                <w:sz w:val="24"/>
              </w:rPr>
              <w:t>J Proteome Res</w:t>
            </w:r>
            <w:r w:rsidRPr="008E28A8">
              <w:rPr>
                <w:rFonts w:hAnsi="宋体"/>
                <w:color w:val="000000"/>
                <w:kern w:val="0"/>
                <w:sz w:val="24"/>
              </w:rPr>
              <w:t>》和《</w:t>
            </w:r>
            <w:r w:rsidRPr="008E28A8">
              <w:rPr>
                <w:rFonts w:hAnsi="宋体"/>
                <w:color w:val="000000"/>
                <w:kern w:val="0"/>
                <w:sz w:val="24"/>
              </w:rPr>
              <w:t>Proteomics</w:t>
            </w:r>
            <w:r w:rsidRPr="008E28A8">
              <w:rPr>
                <w:rFonts w:hAnsi="宋体"/>
                <w:color w:val="000000"/>
                <w:kern w:val="0"/>
                <w:sz w:val="24"/>
              </w:rPr>
              <w:t>》等约</w:t>
            </w:r>
            <w:r w:rsidRPr="008E28A8">
              <w:rPr>
                <w:rFonts w:hAnsi="宋体"/>
                <w:color w:val="000000"/>
                <w:kern w:val="0"/>
                <w:sz w:val="24"/>
              </w:rPr>
              <w:t>20</w:t>
            </w:r>
            <w:r w:rsidRPr="008E28A8">
              <w:rPr>
                <w:rFonts w:hAnsi="宋体"/>
                <w:color w:val="000000"/>
                <w:kern w:val="0"/>
                <w:sz w:val="24"/>
              </w:rPr>
              <w:t>种国际杂志的通讯审稿人；新西兰</w:t>
            </w:r>
            <w:proofErr w:type="spellStart"/>
            <w:r w:rsidRPr="008E28A8">
              <w:rPr>
                <w:rFonts w:hAnsi="宋体"/>
                <w:color w:val="000000"/>
                <w:kern w:val="0"/>
                <w:sz w:val="24"/>
              </w:rPr>
              <w:t>Vernieuwingsimpuls</w:t>
            </w:r>
            <w:proofErr w:type="spellEnd"/>
            <w:r w:rsidRPr="008E28A8">
              <w:rPr>
                <w:rFonts w:hAnsi="宋体"/>
                <w:color w:val="000000"/>
                <w:kern w:val="0"/>
                <w:sz w:val="24"/>
              </w:rPr>
              <w:t xml:space="preserve"> /Innovational Research Incentives Scheme</w:t>
            </w:r>
            <w:r w:rsidRPr="008E28A8">
              <w:rPr>
                <w:rFonts w:hAnsi="宋体"/>
                <w:color w:val="000000"/>
                <w:kern w:val="0"/>
                <w:sz w:val="24"/>
              </w:rPr>
              <w:t>和香港</w:t>
            </w:r>
            <w:r w:rsidRPr="008E28A8">
              <w:rPr>
                <w:rFonts w:hAnsi="宋体"/>
                <w:color w:val="000000"/>
                <w:kern w:val="0"/>
                <w:sz w:val="24"/>
              </w:rPr>
              <w:t xml:space="preserve">The Research Grants Council (RGC) of Hong Kong </w:t>
            </w:r>
            <w:r w:rsidRPr="008E28A8">
              <w:rPr>
                <w:rFonts w:hAnsi="宋体"/>
                <w:color w:val="000000"/>
                <w:kern w:val="0"/>
                <w:sz w:val="24"/>
              </w:rPr>
              <w:t>基金会邀请为该基金蛋白质组学项目资助评审人；由意大利学者</w:t>
            </w:r>
            <w:proofErr w:type="spellStart"/>
            <w:r w:rsidRPr="008E28A8">
              <w:rPr>
                <w:rFonts w:hAnsi="宋体"/>
                <w:color w:val="000000"/>
                <w:kern w:val="0"/>
                <w:sz w:val="24"/>
              </w:rPr>
              <w:t>Rubino</w:t>
            </w:r>
            <w:proofErr w:type="spellEnd"/>
            <w:r w:rsidRPr="008E28A8">
              <w:rPr>
                <w:rFonts w:hAnsi="宋体"/>
                <w:color w:val="000000"/>
                <w:kern w:val="0"/>
                <w:sz w:val="24"/>
              </w:rPr>
              <w:t>教授邀请撰写有关病原菌蛋白质组学研究方面的最新成果进行网络授课。项目组成员李惠先后受邀在国内外学术会议作大会或分会特邀报告</w:t>
            </w:r>
            <w:r w:rsidRPr="008E28A8">
              <w:rPr>
                <w:rFonts w:hAnsi="宋体"/>
                <w:color w:val="000000"/>
                <w:kern w:val="0"/>
                <w:sz w:val="24"/>
              </w:rPr>
              <w:t>6</w:t>
            </w:r>
            <w:r w:rsidRPr="008E28A8">
              <w:rPr>
                <w:rFonts w:hAnsi="宋体"/>
                <w:color w:val="000000"/>
                <w:kern w:val="0"/>
                <w:sz w:val="24"/>
              </w:rPr>
              <w:t>次（其中国外国际会议</w:t>
            </w:r>
            <w:r w:rsidRPr="008E28A8">
              <w:rPr>
                <w:rFonts w:hAnsi="宋体"/>
                <w:color w:val="000000"/>
                <w:kern w:val="0"/>
                <w:sz w:val="24"/>
              </w:rPr>
              <w:t>3</w:t>
            </w:r>
            <w:r w:rsidRPr="008E28A8">
              <w:rPr>
                <w:rFonts w:hAnsi="宋体"/>
                <w:color w:val="000000"/>
                <w:kern w:val="0"/>
                <w:sz w:val="24"/>
              </w:rPr>
              <w:t>次）。经教育部批准，</w:t>
            </w:r>
            <w:r w:rsidRPr="00F2749A">
              <w:rPr>
                <w:rFonts w:hAnsi="宋体"/>
                <w:b/>
                <w:color w:val="000000"/>
                <w:kern w:val="0"/>
                <w:sz w:val="24"/>
              </w:rPr>
              <w:t>在广州举办了首届</w:t>
            </w:r>
            <w:r w:rsidRPr="00F2749A">
              <w:rPr>
                <w:rFonts w:hAnsi="宋体"/>
                <w:b/>
                <w:color w:val="000000"/>
                <w:kern w:val="0"/>
                <w:sz w:val="24"/>
              </w:rPr>
              <w:t>2011</w:t>
            </w:r>
            <w:r w:rsidRPr="00F2749A">
              <w:rPr>
                <w:rFonts w:hAnsi="宋体"/>
                <w:b/>
                <w:color w:val="000000"/>
                <w:kern w:val="0"/>
                <w:sz w:val="24"/>
              </w:rPr>
              <w:t>国际环境组学大会</w:t>
            </w:r>
            <w:r w:rsidRPr="008E28A8">
              <w:rPr>
                <w:rFonts w:hAnsi="宋体"/>
                <w:color w:val="000000"/>
                <w:kern w:val="0"/>
                <w:sz w:val="24"/>
              </w:rPr>
              <w:t>。该会由美国环境保护总署和中山大学等单位主办，</w:t>
            </w:r>
            <w:r w:rsidRPr="00F2749A">
              <w:rPr>
                <w:rFonts w:hAnsi="宋体"/>
                <w:b/>
                <w:color w:val="000000"/>
                <w:kern w:val="0"/>
                <w:sz w:val="24"/>
              </w:rPr>
              <w:t>彭宣宪教授为大会主席和李惠教授为大会秘书长</w:t>
            </w:r>
            <w:r>
              <w:rPr>
                <w:rFonts w:hAnsi="宋体" w:hint="eastAsia"/>
                <w:color w:val="000000"/>
                <w:kern w:val="0"/>
                <w:sz w:val="24"/>
              </w:rPr>
              <w:t xml:space="preserve">; </w:t>
            </w:r>
            <w:r w:rsidRPr="008E28A8">
              <w:rPr>
                <w:rFonts w:hAnsi="宋体"/>
                <w:color w:val="000000"/>
                <w:kern w:val="0"/>
                <w:sz w:val="24"/>
              </w:rPr>
              <w:t>第二届</w:t>
            </w:r>
            <w:r w:rsidRPr="008E28A8">
              <w:rPr>
                <w:rFonts w:hAnsi="宋体"/>
                <w:color w:val="000000"/>
                <w:kern w:val="0"/>
                <w:sz w:val="24"/>
              </w:rPr>
              <w:t>2013</w:t>
            </w:r>
            <w:r w:rsidRPr="008E28A8">
              <w:rPr>
                <w:rFonts w:hAnsi="宋体"/>
                <w:color w:val="000000"/>
                <w:kern w:val="0"/>
                <w:sz w:val="24"/>
              </w:rPr>
              <w:t>年</w:t>
            </w:r>
            <w:proofErr w:type="gramStart"/>
            <w:r w:rsidRPr="008E28A8">
              <w:rPr>
                <w:rFonts w:hAnsi="宋体"/>
                <w:color w:val="000000"/>
                <w:kern w:val="0"/>
                <w:sz w:val="24"/>
              </w:rPr>
              <w:t>在首尔举行</w:t>
            </w:r>
            <w:proofErr w:type="gramEnd"/>
            <w:r w:rsidRPr="008E28A8">
              <w:rPr>
                <w:rFonts w:hAnsi="宋体"/>
                <w:color w:val="000000"/>
                <w:kern w:val="0"/>
                <w:sz w:val="24"/>
              </w:rPr>
              <w:t>，</w:t>
            </w:r>
            <w:r w:rsidRPr="009E5AA2">
              <w:rPr>
                <w:rFonts w:hAnsi="宋体"/>
                <w:b/>
                <w:color w:val="000000"/>
                <w:kern w:val="0"/>
                <w:sz w:val="24"/>
              </w:rPr>
              <w:t>彭宣宪教授为大会组织委员会主席和李惠教授为大会秘书长</w:t>
            </w:r>
            <w:r w:rsidRPr="008E28A8">
              <w:rPr>
                <w:rFonts w:hAnsi="宋体"/>
                <w:color w:val="000000"/>
                <w:kern w:val="0"/>
                <w:sz w:val="24"/>
              </w:rPr>
              <w:t>。建立了以自主创新技术为核心的蛋白质组学研究技术平台，并对外开放。先后有国内多所高校和研究所等单位的科研人员前来合作研究和培训学习。</w:t>
            </w:r>
          </w:p>
          <w:p w:rsidR="00F70590" w:rsidRPr="008E28A8" w:rsidRDefault="00F70590" w:rsidP="00EE7ABC">
            <w:pPr>
              <w:spacing w:line="360" w:lineRule="auto"/>
              <w:ind w:firstLineChars="200" w:firstLine="480"/>
              <w:rPr>
                <w:rFonts w:hAnsi="宋体"/>
                <w:color w:val="000000"/>
                <w:kern w:val="0"/>
                <w:sz w:val="24"/>
              </w:rPr>
            </w:pPr>
            <w:r w:rsidRPr="008E28A8">
              <w:rPr>
                <w:rFonts w:hAnsi="宋体"/>
                <w:color w:val="000000"/>
                <w:kern w:val="0"/>
                <w:sz w:val="24"/>
              </w:rPr>
              <w:t>有关</w:t>
            </w:r>
            <w:r w:rsidRPr="008E28A8">
              <w:rPr>
                <w:rFonts w:hAnsi="宋体" w:hint="eastAsia"/>
                <w:color w:val="000000"/>
                <w:kern w:val="0"/>
                <w:sz w:val="24"/>
              </w:rPr>
              <w:t>主要</w:t>
            </w:r>
            <w:r w:rsidRPr="008E28A8">
              <w:rPr>
                <w:rFonts w:hAnsi="宋体"/>
                <w:color w:val="000000"/>
                <w:kern w:val="0"/>
                <w:sz w:val="24"/>
              </w:rPr>
              <w:t>代表性评价按照发现点综合如下：</w:t>
            </w:r>
          </w:p>
          <w:p w:rsidR="00F70590" w:rsidRPr="008E28A8" w:rsidRDefault="00F70590" w:rsidP="00EE7ABC">
            <w:pPr>
              <w:spacing w:line="360" w:lineRule="auto"/>
              <w:ind w:firstLineChars="200" w:firstLine="482"/>
              <w:rPr>
                <w:rFonts w:hAnsi="宋体"/>
                <w:color w:val="000000"/>
                <w:kern w:val="0"/>
                <w:sz w:val="24"/>
              </w:rPr>
            </w:pPr>
            <w:r w:rsidRPr="00A61354">
              <w:rPr>
                <w:rFonts w:hAnsi="宋体"/>
                <w:b/>
                <w:color w:val="000000"/>
                <w:kern w:val="0"/>
                <w:sz w:val="24"/>
              </w:rPr>
              <w:t>1</w:t>
            </w:r>
            <w:r w:rsidRPr="00A61354">
              <w:rPr>
                <w:rFonts w:hAnsi="宋体"/>
                <w:b/>
                <w:color w:val="000000"/>
                <w:kern w:val="0"/>
                <w:sz w:val="24"/>
              </w:rPr>
              <w:t>．开创高通量鉴定微生物高效中和</w:t>
            </w:r>
            <w:proofErr w:type="gramStart"/>
            <w:r w:rsidRPr="00A61354">
              <w:rPr>
                <w:rFonts w:hAnsi="宋体"/>
                <w:b/>
                <w:color w:val="000000"/>
                <w:kern w:val="0"/>
                <w:sz w:val="24"/>
              </w:rPr>
              <w:t>和</w:t>
            </w:r>
            <w:proofErr w:type="gramEnd"/>
            <w:r w:rsidRPr="00A61354">
              <w:rPr>
                <w:rFonts w:hAnsi="宋体"/>
                <w:b/>
                <w:color w:val="000000"/>
                <w:kern w:val="0"/>
                <w:sz w:val="24"/>
              </w:rPr>
              <w:t>交叉中和抗原新方向</w:t>
            </w:r>
            <w:r w:rsidRPr="00A61354">
              <w:rPr>
                <w:rFonts w:hAnsi="宋体"/>
                <w:b/>
                <w:color w:val="000000"/>
                <w:kern w:val="0"/>
                <w:sz w:val="24"/>
              </w:rPr>
              <w:t xml:space="preserve">: </w:t>
            </w:r>
            <w:r w:rsidRPr="008E28A8">
              <w:rPr>
                <w:rFonts w:hAnsi="宋体"/>
                <w:color w:val="000000"/>
                <w:kern w:val="0"/>
                <w:sz w:val="24"/>
              </w:rPr>
              <w:t>该创新点的代表性论文</w:t>
            </w:r>
            <w:r w:rsidRPr="008E28A8">
              <w:rPr>
                <w:rFonts w:hAnsi="宋体" w:hint="eastAsia"/>
                <w:color w:val="000000"/>
                <w:kern w:val="0"/>
                <w:sz w:val="24"/>
              </w:rPr>
              <w:t>为</w:t>
            </w:r>
            <w:r w:rsidRPr="008E28A8">
              <w:rPr>
                <w:rFonts w:hAnsi="宋体"/>
                <w:color w:val="000000"/>
                <w:kern w:val="0"/>
                <w:sz w:val="24"/>
              </w:rPr>
              <w:t>1-3</w:t>
            </w:r>
            <w:r w:rsidRPr="008E28A8">
              <w:rPr>
                <w:rFonts w:hAnsi="宋体" w:hint="eastAsia"/>
                <w:color w:val="000000"/>
                <w:kern w:val="0"/>
                <w:sz w:val="24"/>
              </w:rPr>
              <w:t>，</w:t>
            </w:r>
            <w:r w:rsidRPr="008E28A8">
              <w:rPr>
                <w:rFonts w:hAnsi="宋体"/>
                <w:color w:val="000000"/>
                <w:kern w:val="0"/>
                <w:sz w:val="24"/>
              </w:rPr>
              <w:t>被多次引用</w:t>
            </w:r>
            <w:r w:rsidRPr="008E28A8">
              <w:rPr>
                <w:rFonts w:hAnsi="宋体" w:hint="eastAsia"/>
                <w:color w:val="000000"/>
                <w:kern w:val="0"/>
                <w:sz w:val="24"/>
              </w:rPr>
              <w:t>。</w:t>
            </w:r>
            <w:r w:rsidRPr="008E28A8">
              <w:rPr>
                <w:rFonts w:hAnsi="宋体"/>
                <w:color w:val="000000"/>
                <w:kern w:val="0"/>
                <w:sz w:val="24"/>
              </w:rPr>
              <w:t>如</w:t>
            </w:r>
            <w:r w:rsidRPr="008E28A8">
              <w:rPr>
                <w:rFonts w:hAnsi="宋体" w:hint="eastAsia"/>
                <w:color w:val="000000"/>
                <w:kern w:val="0"/>
                <w:sz w:val="24"/>
              </w:rPr>
              <w:t>代表性</w:t>
            </w:r>
            <w:r w:rsidRPr="008E28A8">
              <w:rPr>
                <w:rFonts w:hAnsi="宋体"/>
                <w:color w:val="000000"/>
                <w:kern w:val="0"/>
                <w:sz w:val="24"/>
              </w:rPr>
              <w:t>引文</w:t>
            </w:r>
            <w:r w:rsidRPr="008E28A8">
              <w:rPr>
                <w:rFonts w:hAnsi="宋体"/>
                <w:color w:val="000000"/>
                <w:kern w:val="0"/>
                <w:sz w:val="24"/>
              </w:rPr>
              <w:t>2</w:t>
            </w:r>
            <w:r w:rsidRPr="008E28A8">
              <w:rPr>
                <w:rFonts w:hAnsi="宋体"/>
                <w:color w:val="000000"/>
                <w:kern w:val="0"/>
                <w:sz w:val="24"/>
              </w:rPr>
              <w:t>指出本项目最早</w:t>
            </w:r>
            <w:r w:rsidRPr="008E28A8">
              <w:rPr>
                <w:rFonts w:hAnsi="宋体" w:hint="eastAsia"/>
                <w:color w:val="000000"/>
                <w:kern w:val="0"/>
                <w:sz w:val="24"/>
              </w:rPr>
              <w:t>建立</w:t>
            </w:r>
            <w:r w:rsidRPr="008E28A8">
              <w:rPr>
                <w:rFonts w:hAnsi="宋体"/>
                <w:color w:val="000000"/>
                <w:kern w:val="0"/>
                <w:sz w:val="24"/>
              </w:rPr>
              <w:t>水产病原菌免疫蛋白质组学</w:t>
            </w:r>
            <w:r w:rsidRPr="008E28A8">
              <w:rPr>
                <w:rFonts w:hAnsi="宋体" w:hint="eastAsia"/>
                <w:color w:val="000000"/>
                <w:kern w:val="0"/>
                <w:sz w:val="24"/>
              </w:rPr>
              <w:t>技术用于免疫</w:t>
            </w:r>
            <w:r w:rsidRPr="008E28A8">
              <w:rPr>
                <w:rFonts w:hAnsi="宋体"/>
                <w:color w:val="000000"/>
                <w:kern w:val="0"/>
                <w:sz w:val="24"/>
              </w:rPr>
              <w:t>保护原的</w:t>
            </w:r>
            <w:r w:rsidRPr="008E28A8">
              <w:rPr>
                <w:rFonts w:hAnsi="宋体" w:hint="eastAsia"/>
                <w:color w:val="000000"/>
                <w:kern w:val="0"/>
                <w:sz w:val="24"/>
              </w:rPr>
              <w:t>鉴定和</w:t>
            </w:r>
            <w:r w:rsidRPr="008E28A8">
              <w:rPr>
                <w:rFonts w:hAnsi="宋体"/>
                <w:color w:val="000000"/>
                <w:kern w:val="0"/>
                <w:sz w:val="24"/>
              </w:rPr>
              <w:t>发现。</w:t>
            </w:r>
            <w:r w:rsidRPr="008E28A8">
              <w:rPr>
                <w:rFonts w:hAnsi="宋体" w:hint="eastAsia"/>
                <w:color w:val="000000"/>
                <w:kern w:val="0"/>
                <w:sz w:val="24"/>
              </w:rPr>
              <w:t>代表性</w:t>
            </w:r>
            <w:r w:rsidRPr="008E28A8">
              <w:rPr>
                <w:rFonts w:hAnsi="宋体"/>
                <w:color w:val="000000"/>
                <w:kern w:val="0"/>
                <w:sz w:val="24"/>
              </w:rPr>
              <w:t>引文</w:t>
            </w:r>
            <w:r w:rsidRPr="008E28A8">
              <w:rPr>
                <w:rFonts w:hAnsi="宋体"/>
                <w:color w:val="000000"/>
                <w:kern w:val="0"/>
                <w:sz w:val="24"/>
              </w:rPr>
              <w:t>3</w:t>
            </w:r>
            <w:r w:rsidRPr="008E28A8">
              <w:rPr>
                <w:rFonts w:hAnsi="宋体"/>
                <w:color w:val="000000"/>
                <w:kern w:val="0"/>
                <w:sz w:val="24"/>
              </w:rPr>
              <w:t>指出</w:t>
            </w:r>
            <w:r>
              <w:rPr>
                <w:rFonts w:hAnsi="宋体" w:hint="eastAsia"/>
                <w:color w:val="000000"/>
                <w:kern w:val="0"/>
                <w:sz w:val="24"/>
              </w:rPr>
              <w:t>本项目将免疫蛋白质组学与免疫攻毒有机地结合，发现和鉴定了</w:t>
            </w:r>
            <w:r>
              <w:rPr>
                <w:rFonts w:hAnsi="宋体" w:hint="eastAsia"/>
                <w:color w:val="000000"/>
                <w:kern w:val="0"/>
                <w:sz w:val="24"/>
              </w:rPr>
              <w:t>3</w:t>
            </w:r>
            <w:r>
              <w:rPr>
                <w:rFonts w:hAnsi="宋体" w:hint="eastAsia"/>
                <w:color w:val="000000"/>
                <w:kern w:val="0"/>
                <w:sz w:val="24"/>
              </w:rPr>
              <w:t>个免疫保护原。</w:t>
            </w:r>
            <w:r w:rsidRPr="008E28A8">
              <w:rPr>
                <w:rFonts w:hAnsi="宋体" w:hint="eastAsia"/>
                <w:color w:val="000000"/>
                <w:kern w:val="0"/>
                <w:sz w:val="24"/>
              </w:rPr>
              <w:t>代表性</w:t>
            </w:r>
            <w:r w:rsidRPr="008E28A8">
              <w:rPr>
                <w:rFonts w:hAnsi="宋体"/>
                <w:color w:val="000000"/>
                <w:kern w:val="0"/>
                <w:sz w:val="24"/>
              </w:rPr>
              <w:t>引文</w:t>
            </w:r>
            <w:r w:rsidRPr="008E28A8">
              <w:rPr>
                <w:rFonts w:hAnsi="宋体"/>
                <w:color w:val="000000"/>
                <w:kern w:val="0"/>
                <w:sz w:val="24"/>
              </w:rPr>
              <w:t>4</w:t>
            </w:r>
            <w:r w:rsidRPr="008E28A8">
              <w:rPr>
                <w:rFonts w:hAnsi="宋体"/>
                <w:color w:val="000000"/>
                <w:kern w:val="0"/>
                <w:sz w:val="24"/>
              </w:rPr>
              <w:t>指出本项目率先将免疫蛋白质组学与免疫攻毒结合起来并成功应用，其意义重大。</w:t>
            </w:r>
          </w:p>
          <w:p w:rsidR="00F70590" w:rsidRPr="008E28A8" w:rsidRDefault="00F70590" w:rsidP="00EE7ABC">
            <w:pPr>
              <w:spacing w:line="360" w:lineRule="auto"/>
              <w:ind w:firstLineChars="200" w:firstLine="482"/>
              <w:rPr>
                <w:rFonts w:hAnsi="宋体"/>
                <w:color w:val="000000"/>
                <w:kern w:val="0"/>
                <w:sz w:val="24"/>
              </w:rPr>
            </w:pPr>
            <w:r w:rsidRPr="00FB761E">
              <w:rPr>
                <w:rFonts w:hAnsi="宋体"/>
                <w:b/>
                <w:color w:val="000000"/>
                <w:kern w:val="0"/>
                <w:sz w:val="24"/>
              </w:rPr>
              <w:t>2</w:t>
            </w:r>
            <w:r w:rsidRPr="00FB761E">
              <w:rPr>
                <w:rFonts w:hAnsi="宋体"/>
                <w:b/>
                <w:color w:val="000000"/>
                <w:kern w:val="0"/>
                <w:sz w:val="24"/>
              </w:rPr>
              <w:t>．在国际上率先发现细菌外膜固有性耐药相关蛋白的网络调节、负调和双向调节新机制方面</w:t>
            </w:r>
            <w:r w:rsidRPr="00FB761E">
              <w:rPr>
                <w:rFonts w:hAnsi="宋体"/>
                <w:b/>
                <w:color w:val="000000"/>
                <w:kern w:val="0"/>
                <w:sz w:val="24"/>
              </w:rPr>
              <w:t>:</w:t>
            </w:r>
            <w:r w:rsidRPr="008E28A8">
              <w:rPr>
                <w:rFonts w:hAnsi="宋体"/>
                <w:color w:val="000000"/>
                <w:kern w:val="0"/>
                <w:sz w:val="24"/>
              </w:rPr>
              <w:t xml:space="preserve"> </w:t>
            </w:r>
            <w:r w:rsidRPr="008E28A8">
              <w:rPr>
                <w:rFonts w:hAnsi="宋体"/>
                <w:color w:val="000000"/>
                <w:kern w:val="0"/>
                <w:sz w:val="24"/>
              </w:rPr>
              <w:t>该创新点论文被多次引用</w:t>
            </w:r>
            <w:r w:rsidRPr="008E28A8">
              <w:rPr>
                <w:rFonts w:hAnsi="宋体" w:hint="eastAsia"/>
                <w:color w:val="000000"/>
                <w:kern w:val="0"/>
                <w:sz w:val="24"/>
              </w:rPr>
              <w:t>。</w:t>
            </w:r>
            <w:r w:rsidRPr="008E28A8">
              <w:rPr>
                <w:rFonts w:hAnsi="宋体"/>
                <w:color w:val="000000"/>
                <w:kern w:val="0"/>
                <w:sz w:val="24"/>
              </w:rPr>
              <w:t>如</w:t>
            </w:r>
            <w:r w:rsidRPr="008E28A8">
              <w:rPr>
                <w:rFonts w:hAnsi="宋体" w:hint="eastAsia"/>
                <w:color w:val="000000"/>
                <w:kern w:val="0"/>
                <w:sz w:val="24"/>
              </w:rPr>
              <w:t>代表性</w:t>
            </w:r>
            <w:r w:rsidRPr="008E28A8">
              <w:rPr>
                <w:rFonts w:hAnsi="宋体"/>
                <w:color w:val="000000"/>
                <w:kern w:val="0"/>
                <w:sz w:val="24"/>
              </w:rPr>
              <w:t>引文</w:t>
            </w:r>
            <w:r w:rsidRPr="008E28A8">
              <w:rPr>
                <w:rFonts w:hAnsi="宋体"/>
                <w:color w:val="000000"/>
                <w:kern w:val="0"/>
                <w:sz w:val="24"/>
              </w:rPr>
              <w:t>1</w:t>
            </w:r>
            <w:r w:rsidRPr="008E28A8">
              <w:rPr>
                <w:rFonts w:hAnsi="宋体"/>
                <w:color w:val="000000"/>
                <w:kern w:val="0"/>
                <w:sz w:val="24"/>
              </w:rPr>
              <w:t>是</w:t>
            </w:r>
            <w:r w:rsidRPr="008E28A8">
              <w:rPr>
                <w:rFonts w:hAnsi="宋体"/>
                <w:color w:val="000000"/>
                <w:kern w:val="0"/>
                <w:sz w:val="24"/>
              </w:rPr>
              <w:t>J proteome Res</w:t>
            </w:r>
            <w:r w:rsidRPr="008E28A8">
              <w:rPr>
                <w:rFonts w:hAnsi="宋体"/>
                <w:color w:val="000000"/>
                <w:kern w:val="0"/>
                <w:sz w:val="24"/>
              </w:rPr>
              <w:t>对代表性论文</w:t>
            </w:r>
            <w:r>
              <w:rPr>
                <w:rFonts w:hAnsi="宋体" w:hint="eastAsia"/>
                <w:color w:val="000000"/>
                <w:kern w:val="0"/>
                <w:sz w:val="24"/>
              </w:rPr>
              <w:t>4</w:t>
            </w:r>
            <w:r w:rsidRPr="008E28A8">
              <w:rPr>
                <w:rFonts w:hAnsi="宋体"/>
                <w:color w:val="000000"/>
                <w:kern w:val="0"/>
                <w:sz w:val="24"/>
              </w:rPr>
              <w:t>的专门评述。该评述详细介绍了论文的研究思路、技术方案以及耐药相关蛋白缺失后网络代偿的创新性发现，认为对深入理解由于滥用和</w:t>
            </w:r>
            <w:r>
              <w:rPr>
                <w:rFonts w:hAnsi="宋体" w:hint="eastAsia"/>
                <w:color w:val="000000"/>
                <w:kern w:val="0"/>
                <w:sz w:val="24"/>
              </w:rPr>
              <w:t>误用</w:t>
            </w:r>
            <w:r w:rsidRPr="008E28A8">
              <w:rPr>
                <w:rFonts w:hAnsi="宋体"/>
                <w:color w:val="000000"/>
                <w:kern w:val="0"/>
                <w:sz w:val="24"/>
              </w:rPr>
              <w:t>抗生素所产生的耐药菌的耐药机制具有重要意义。又如</w:t>
            </w:r>
            <w:r w:rsidRPr="008E28A8">
              <w:rPr>
                <w:rFonts w:hAnsi="宋体" w:hint="eastAsia"/>
                <w:color w:val="000000"/>
                <w:kern w:val="0"/>
                <w:sz w:val="24"/>
              </w:rPr>
              <w:t>代表性</w:t>
            </w:r>
            <w:r w:rsidRPr="008E28A8">
              <w:rPr>
                <w:rFonts w:hAnsi="宋体"/>
                <w:color w:val="000000"/>
                <w:kern w:val="0"/>
                <w:sz w:val="24"/>
              </w:rPr>
              <w:t>引文</w:t>
            </w:r>
            <w:r w:rsidRPr="008E28A8">
              <w:rPr>
                <w:rFonts w:hAnsi="宋体"/>
                <w:color w:val="000000"/>
                <w:kern w:val="0"/>
                <w:sz w:val="24"/>
              </w:rPr>
              <w:t>5</w:t>
            </w:r>
            <w:r w:rsidRPr="008E28A8">
              <w:rPr>
                <w:rFonts w:hAnsi="宋体"/>
                <w:color w:val="000000"/>
                <w:kern w:val="0"/>
                <w:sz w:val="24"/>
              </w:rPr>
              <w:t>在</w:t>
            </w:r>
            <w:r w:rsidRPr="008E28A8">
              <w:rPr>
                <w:rFonts w:hAnsi="宋体"/>
                <w:color w:val="000000"/>
                <w:kern w:val="0"/>
                <w:sz w:val="24"/>
              </w:rPr>
              <w:t>14</w:t>
            </w:r>
            <w:r w:rsidRPr="008E28A8">
              <w:rPr>
                <w:rFonts w:hAnsi="宋体"/>
                <w:color w:val="000000"/>
                <w:kern w:val="0"/>
                <w:sz w:val="24"/>
              </w:rPr>
              <w:t>处引用本项目</w:t>
            </w:r>
            <w:r w:rsidRPr="008E28A8">
              <w:rPr>
                <w:rFonts w:hAnsi="宋体"/>
                <w:color w:val="000000"/>
                <w:kern w:val="0"/>
                <w:sz w:val="24"/>
              </w:rPr>
              <w:t>3</w:t>
            </w:r>
            <w:r w:rsidRPr="008E28A8">
              <w:rPr>
                <w:rFonts w:hAnsi="宋体"/>
                <w:color w:val="000000"/>
                <w:kern w:val="0"/>
                <w:sz w:val="24"/>
              </w:rPr>
              <w:t>篇论文，其中指出本项目提出的</w:t>
            </w:r>
            <w:r>
              <w:rPr>
                <w:rFonts w:hAnsi="宋体" w:hint="eastAsia"/>
                <w:color w:val="000000"/>
                <w:kern w:val="0"/>
                <w:sz w:val="24"/>
              </w:rPr>
              <w:t>网络</w:t>
            </w:r>
            <w:r w:rsidRPr="008E28A8">
              <w:rPr>
                <w:rFonts w:hAnsi="宋体"/>
                <w:color w:val="000000"/>
                <w:kern w:val="0"/>
                <w:sz w:val="24"/>
              </w:rPr>
              <w:t>调节机制</w:t>
            </w:r>
            <w:r>
              <w:rPr>
                <w:rFonts w:hAnsi="宋体" w:hint="eastAsia"/>
                <w:color w:val="000000"/>
                <w:kern w:val="0"/>
                <w:sz w:val="24"/>
              </w:rPr>
              <w:t>是一种重要的</w:t>
            </w:r>
            <w:r w:rsidRPr="008E28A8">
              <w:rPr>
                <w:rFonts w:hAnsi="宋体"/>
                <w:color w:val="000000"/>
                <w:kern w:val="0"/>
                <w:sz w:val="24"/>
              </w:rPr>
              <w:t>细菌耐药机制。该引文进一步指出上述有关耐药新机制作为一种新知识被受到关注。</w:t>
            </w:r>
          </w:p>
          <w:p w:rsidR="00F70590" w:rsidRPr="008E28A8" w:rsidRDefault="00F70590" w:rsidP="00EE7ABC">
            <w:pPr>
              <w:spacing w:line="360" w:lineRule="auto"/>
              <w:ind w:firstLineChars="200" w:firstLine="482"/>
              <w:rPr>
                <w:rFonts w:hAnsi="宋体"/>
                <w:color w:val="000000"/>
                <w:kern w:val="0"/>
                <w:sz w:val="24"/>
              </w:rPr>
            </w:pPr>
            <w:r w:rsidRPr="00FB761E">
              <w:rPr>
                <w:rFonts w:hAnsi="宋体"/>
                <w:b/>
                <w:color w:val="000000"/>
                <w:kern w:val="0"/>
                <w:sz w:val="24"/>
              </w:rPr>
              <w:t>3</w:t>
            </w:r>
            <w:r w:rsidRPr="00FB761E">
              <w:rPr>
                <w:rFonts w:hAnsi="宋体"/>
                <w:b/>
                <w:color w:val="000000"/>
                <w:kern w:val="0"/>
                <w:sz w:val="24"/>
              </w:rPr>
              <w:t>．系统地建立了细菌耐药的外膜蛋白质组表达图谱</w:t>
            </w:r>
            <w:r>
              <w:rPr>
                <w:rFonts w:hAnsi="宋体" w:hint="eastAsia"/>
                <w:b/>
                <w:color w:val="000000"/>
                <w:kern w:val="0"/>
                <w:sz w:val="24"/>
              </w:rPr>
              <w:t>，</w:t>
            </w:r>
            <w:r w:rsidRPr="00FB761E">
              <w:rPr>
                <w:rFonts w:hAnsi="宋体"/>
                <w:b/>
                <w:color w:val="000000"/>
                <w:kern w:val="0"/>
                <w:sz w:val="24"/>
              </w:rPr>
              <w:t>鉴定了外膜耐药调节的功能蛋白质组并阐明其反应规律</w:t>
            </w:r>
            <w:r w:rsidRPr="00FB761E">
              <w:rPr>
                <w:rFonts w:hAnsi="宋体"/>
                <w:b/>
                <w:color w:val="000000"/>
                <w:kern w:val="0"/>
                <w:sz w:val="24"/>
              </w:rPr>
              <w:t>:</w:t>
            </w:r>
            <w:r w:rsidRPr="008E28A8">
              <w:rPr>
                <w:rFonts w:hAnsi="宋体"/>
                <w:color w:val="000000"/>
                <w:kern w:val="0"/>
                <w:sz w:val="24"/>
              </w:rPr>
              <w:t>该创新点的论文被多次引用，如</w:t>
            </w:r>
            <w:r w:rsidRPr="008E28A8">
              <w:rPr>
                <w:rFonts w:hAnsi="宋体" w:hint="eastAsia"/>
                <w:color w:val="000000"/>
                <w:kern w:val="0"/>
                <w:sz w:val="24"/>
              </w:rPr>
              <w:t>代表性</w:t>
            </w:r>
            <w:r w:rsidRPr="008E28A8">
              <w:rPr>
                <w:rFonts w:hAnsi="宋体"/>
                <w:color w:val="000000"/>
                <w:kern w:val="0"/>
                <w:sz w:val="24"/>
              </w:rPr>
              <w:t>引文</w:t>
            </w:r>
            <w:r w:rsidRPr="008E28A8">
              <w:rPr>
                <w:rFonts w:hAnsi="宋体"/>
                <w:color w:val="000000"/>
                <w:kern w:val="0"/>
                <w:sz w:val="24"/>
              </w:rPr>
              <w:t>6</w:t>
            </w:r>
            <w:r w:rsidRPr="008E28A8">
              <w:rPr>
                <w:rFonts w:hAnsi="宋体"/>
                <w:color w:val="000000"/>
                <w:kern w:val="0"/>
                <w:sz w:val="24"/>
              </w:rPr>
              <w:t>为</w:t>
            </w:r>
            <w:r w:rsidRPr="008E28A8">
              <w:rPr>
                <w:rFonts w:hAnsi="宋体"/>
                <w:color w:val="000000"/>
                <w:kern w:val="0"/>
                <w:sz w:val="24"/>
              </w:rPr>
              <w:t>1</w:t>
            </w:r>
            <w:r w:rsidRPr="008E28A8">
              <w:rPr>
                <w:rFonts w:hAnsi="宋体"/>
                <w:color w:val="000000"/>
                <w:kern w:val="0"/>
                <w:sz w:val="24"/>
              </w:rPr>
              <w:t>篇综述，引用本项目</w:t>
            </w:r>
            <w:r w:rsidRPr="008E28A8">
              <w:rPr>
                <w:rFonts w:hAnsi="宋体"/>
                <w:color w:val="000000"/>
                <w:kern w:val="0"/>
                <w:sz w:val="24"/>
              </w:rPr>
              <w:t>4</w:t>
            </w:r>
            <w:r w:rsidRPr="008E28A8">
              <w:rPr>
                <w:rFonts w:hAnsi="宋体"/>
                <w:color w:val="000000"/>
                <w:kern w:val="0"/>
                <w:sz w:val="24"/>
              </w:rPr>
              <w:t>篇论文，其中</w:t>
            </w:r>
            <w:r w:rsidRPr="008E28A8">
              <w:rPr>
                <w:rFonts w:hAnsi="宋体"/>
                <w:color w:val="000000"/>
                <w:kern w:val="0"/>
                <w:sz w:val="24"/>
              </w:rPr>
              <w:t>3</w:t>
            </w:r>
            <w:r w:rsidRPr="008E28A8">
              <w:rPr>
                <w:rFonts w:hAnsi="宋体"/>
                <w:color w:val="000000"/>
                <w:kern w:val="0"/>
                <w:sz w:val="24"/>
              </w:rPr>
              <w:t>篇为代表作。该综述通过表</w:t>
            </w:r>
            <w:r w:rsidRPr="008E28A8">
              <w:rPr>
                <w:rFonts w:hAnsi="宋体"/>
                <w:color w:val="000000"/>
                <w:kern w:val="0"/>
                <w:sz w:val="24"/>
              </w:rPr>
              <w:t>1</w:t>
            </w:r>
            <w:r w:rsidRPr="008E28A8">
              <w:rPr>
                <w:rFonts w:hAnsi="宋体"/>
                <w:color w:val="000000"/>
                <w:kern w:val="0"/>
                <w:sz w:val="24"/>
              </w:rPr>
              <w:t>总结了采用</w:t>
            </w:r>
            <w:r w:rsidRPr="008E28A8">
              <w:rPr>
                <w:rFonts w:hAnsi="宋体"/>
                <w:color w:val="000000"/>
                <w:kern w:val="0"/>
                <w:sz w:val="24"/>
              </w:rPr>
              <w:t>2-DE</w:t>
            </w:r>
            <w:r w:rsidRPr="008E28A8">
              <w:rPr>
                <w:rFonts w:hAnsi="宋体"/>
                <w:color w:val="000000"/>
                <w:kern w:val="0"/>
                <w:sz w:val="24"/>
              </w:rPr>
              <w:t>蛋白质组学发现的耐药相关差异蛋白，在引用的</w:t>
            </w:r>
            <w:r w:rsidRPr="008E28A8">
              <w:rPr>
                <w:rFonts w:hAnsi="宋体"/>
                <w:color w:val="000000"/>
                <w:kern w:val="0"/>
                <w:sz w:val="24"/>
              </w:rPr>
              <w:t>7</w:t>
            </w:r>
            <w:r w:rsidRPr="008E28A8">
              <w:rPr>
                <w:rFonts w:hAnsi="宋体"/>
                <w:color w:val="000000"/>
                <w:kern w:val="0"/>
                <w:sz w:val="24"/>
              </w:rPr>
              <w:t>篇论文中，</w:t>
            </w:r>
            <w:r w:rsidRPr="008E28A8">
              <w:rPr>
                <w:rFonts w:hAnsi="宋体"/>
                <w:color w:val="000000"/>
                <w:kern w:val="0"/>
                <w:sz w:val="24"/>
              </w:rPr>
              <w:t>4</w:t>
            </w:r>
            <w:r w:rsidRPr="008E28A8">
              <w:rPr>
                <w:rFonts w:hAnsi="宋体"/>
                <w:color w:val="000000"/>
                <w:kern w:val="0"/>
                <w:sz w:val="24"/>
              </w:rPr>
              <w:t>篇为我们项目组的论文；在发现的</w:t>
            </w:r>
            <w:r w:rsidRPr="008E28A8">
              <w:rPr>
                <w:rFonts w:hAnsi="宋体"/>
                <w:color w:val="000000"/>
                <w:kern w:val="0"/>
                <w:sz w:val="24"/>
              </w:rPr>
              <w:t>36</w:t>
            </w:r>
            <w:r w:rsidRPr="008E28A8">
              <w:rPr>
                <w:rFonts w:hAnsi="宋体"/>
                <w:color w:val="000000"/>
                <w:kern w:val="0"/>
                <w:sz w:val="24"/>
              </w:rPr>
              <w:t>个耐药差异蛋白中</w:t>
            </w:r>
            <w:r w:rsidRPr="008E28A8">
              <w:rPr>
                <w:rFonts w:hAnsi="宋体"/>
                <w:color w:val="000000"/>
                <w:kern w:val="0"/>
                <w:sz w:val="24"/>
              </w:rPr>
              <w:t>21</w:t>
            </w:r>
            <w:r w:rsidRPr="008E28A8">
              <w:rPr>
                <w:rFonts w:hAnsi="宋体"/>
                <w:color w:val="000000"/>
                <w:kern w:val="0"/>
                <w:sz w:val="24"/>
              </w:rPr>
              <w:t>个来自本项目论文，且是唯一采用了</w:t>
            </w:r>
            <w:r w:rsidRPr="008E28A8">
              <w:rPr>
                <w:rFonts w:hAnsi="宋体"/>
                <w:color w:val="000000"/>
                <w:kern w:val="0"/>
                <w:sz w:val="24"/>
              </w:rPr>
              <w:t>Western blotting</w:t>
            </w:r>
            <w:r w:rsidRPr="008E28A8">
              <w:rPr>
                <w:rFonts w:hAnsi="宋体"/>
                <w:color w:val="000000"/>
                <w:kern w:val="0"/>
                <w:sz w:val="24"/>
              </w:rPr>
              <w:t>进行证实的</w:t>
            </w:r>
            <w:r w:rsidRPr="008E28A8">
              <w:rPr>
                <w:rFonts w:hAnsi="宋体"/>
                <w:color w:val="000000"/>
                <w:kern w:val="0"/>
                <w:sz w:val="24"/>
              </w:rPr>
              <w:lastRenderedPageBreak/>
              <w:t>结果（其中引文</w:t>
            </w:r>
            <w:r w:rsidRPr="008E28A8">
              <w:rPr>
                <w:rFonts w:hAnsi="宋体"/>
                <w:color w:val="000000"/>
                <w:kern w:val="0"/>
                <w:sz w:val="24"/>
              </w:rPr>
              <w:t>114</w:t>
            </w:r>
            <w:r w:rsidRPr="008E28A8">
              <w:rPr>
                <w:rFonts w:hAnsi="宋体"/>
                <w:color w:val="000000"/>
                <w:kern w:val="0"/>
                <w:sz w:val="24"/>
              </w:rPr>
              <w:t>也是本团队的工作，但没有包括在本项目内）。该综述使用了</w:t>
            </w:r>
            <w:r w:rsidRPr="00FC1360">
              <w:rPr>
                <w:rFonts w:hAnsi="宋体"/>
                <w:b/>
                <w:color w:val="000000"/>
                <w:kern w:val="0"/>
                <w:sz w:val="24"/>
              </w:rPr>
              <w:t>近半个版面</w:t>
            </w:r>
            <w:r w:rsidRPr="008E28A8">
              <w:rPr>
                <w:rFonts w:hAnsi="宋体"/>
                <w:color w:val="000000"/>
                <w:kern w:val="0"/>
                <w:sz w:val="24"/>
              </w:rPr>
              <w:t>长篇地评价我们的系统工作，认为</w:t>
            </w:r>
            <w:r w:rsidRPr="008E28A8">
              <w:rPr>
                <w:rFonts w:hAnsi="宋体"/>
                <w:color w:val="000000"/>
                <w:kern w:val="0"/>
                <w:sz w:val="24"/>
              </w:rPr>
              <w:t xml:space="preserve"> </w:t>
            </w:r>
            <w:r w:rsidRPr="00C34D85">
              <w:rPr>
                <w:rFonts w:ascii="Times New Roman" w:hAnsi="Times New Roman" w:cs="Times New Roman"/>
                <w:color w:val="000000"/>
                <w:kern w:val="0"/>
                <w:sz w:val="24"/>
              </w:rPr>
              <w:t xml:space="preserve">“The elucidation of the molecular details of drug resistance is helpful not only to further understand the </w:t>
            </w:r>
            <w:r w:rsidRPr="00C34D85">
              <w:rPr>
                <w:rFonts w:ascii="Times New Roman" w:hAnsi="Times New Roman" w:cs="Times New Roman"/>
                <w:b/>
                <w:color w:val="000000"/>
                <w:kern w:val="0"/>
                <w:sz w:val="24"/>
              </w:rPr>
              <w:t>antimicrobial-resistant mechanism</w:t>
            </w:r>
            <w:r w:rsidRPr="00C34D85">
              <w:rPr>
                <w:rFonts w:ascii="Times New Roman" w:hAnsi="Times New Roman" w:cs="Times New Roman"/>
                <w:color w:val="000000"/>
                <w:kern w:val="0"/>
                <w:sz w:val="24"/>
              </w:rPr>
              <w:t>(s), but also to lead the improvements in extending</w:t>
            </w:r>
            <w:r w:rsidRPr="00C34D85">
              <w:rPr>
                <w:rFonts w:ascii="Times New Roman" w:hAnsi="Times New Roman" w:cs="Times New Roman"/>
                <w:b/>
                <w:color w:val="000000"/>
                <w:kern w:val="0"/>
                <w:sz w:val="24"/>
              </w:rPr>
              <w:t xml:space="preserve"> the efficacy of the current antimicrobials</w:t>
            </w:r>
            <w:r w:rsidRPr="00C34D85">
              <w:rPr>
                <w:rFonts w:ascii="Times New Roman" w:hAnsi="Times New Roman" w:cs="Times New Roman"/>
                <w:color w:val="000000"/>
                <w:kern w:val="0"/>
                <w:sz w:val="24"/>
              </w:rPr>
              <w:t xml:space="preserve"> to the control of bacteria [4].”</w:t>
            </w:r>
            <w:r w:rsidRPr="00C34D85">
              <w:rPr>
                <w:rFonts w:ascii="Times New Roman" w:hAnsi="Times New Roman" w:cs="Times New Roman"/>
                <w:color w:val="000000"/>
                <w:kern w:val="0"/>
                <w:sz w:val="24"/>
              </w:rPr>
              <w:t>引文</w:t>
            </w:r>
            <w:r w:rsidRPr="00C34D85">
              <w:rPr>
                <w:rFonts w:ascii="Times New Roman" w:hAnsi="Times New Roman" w:cs="Times New Roman"/>
                <w:color w:val="000000"/>
                <w:kern w:val="0"/>
                <w:sz w:val="24"/>
              </w:rPr>
              <w:t>7</w:t>
            </w:r>
            <w:r w:rsidRPr="00C34D85">
              <w:rPr>
                <w:rFonts w:ascii="Times New Roman" w:hAnsi="Times New Roman" w:cs="Times New Roman"/>
                <w:color w:val="000000"/>
                <w:kern w:val="0"/>
                <w:sz w:val="24"/>
              </w:rPr>
              <w:t>引用代表性论文</w:t>
            </w:r>
            <w:r w:rsidRPr="00C34D85">
              <w:rPr>
                <w:rFonts w:ascii="Times New Roman" w:hAnsi="Times New Roman" w:cs="Times New Roman"/>
                <w:color w:val="000000"/>
                <w:kern w:val="0"/>
                <w:sz w:val="24"/>
              </w:rPr>
              <w:t>6</w:t>
            </w:r>
            <w:r w:rsidRPr="00C34D85">
              <w:rPr>
                <w:rFonts w:ascii="Times New Roman" w:hAnsi="Times New Roman" w:cs="Times New Roman"/>
                <w:color w:val="000000"/>
                <w:kern w:val="0"/>
                <w:sz w:val="24"/>
              </w:rPr>
              <w:t>和</w:t>
            </w:r>
            <w:r w:rsidRPr="00C34D85">
              <w:rPr>
                <w:rFonts w:ascii="Times New Roman" w:hAnsi="Times New Roman" w:cs="Times New Roman"/>
                <w:color w:val="000000"/>
                <w:kern w:val="0"/>
                <w:sz w:val="24"/>
              </w:rPr>
              <w:t>7</w:t>
            </w:r>
            <w:r w:rsidRPr="00C34D85">
              <w:rPr>
                <w:rFonts w:ascii="Times New Roman" w:hAnsi="Times New Roman" w:cs="Times New Roman"/>
                <w:color w:val="000000"/>
                <w:kern w:val="0"/>
                <w:sz w:val="24"/>
              </w:rPr>
              <w:t>指出，</w:t>
            </w:r>
            <w:r w:rsidRPr="00C34D85">
              <w:rPr>
                <w:rFonts w:ascii="Times New Roman" w:hAnsi="Times New Roman" w:cs="Times New Roman"/>
                <w:color w:val="000000"/>
                <w:kern w:val="0"/>
                <w:sz w:val="24"/>
              </w:rPr>
              <w:t xml:space="preserve">“Proteomics was applied to identify outer membrane proteins involved in the resistance of </w:t>
            </w:r>
            <w:r w:rsidRPr="00C34D85">
              <w:rPr>
                <w:rFonts w:ascii="Times New Roman" w:hAnsi="Times New Roman" w:cs="Times New Roman"/>
                <w:i/>
                <w:color w:val="000000"/>
                <w:kern w:val="0"/>
                <w:sz w:val="24"/>
              </w:rPr>
              <w:t xml:space="preserve">E. </w:t>
            </w:r>
            <w:proofErr w:type="gramStart"/>
            <w:r w:rsidRPr="00C34D85">
              <w:rPr>
                <w:rFonts w:ascii="Times New Roman" w:hAnsi="Times New Roman" w:cs="Times New Roman"/>
                <w:i/>
                <w:color w:val="000000"/>
                <w:kern w:val="0"/>
                <w:sz w:val="24"/>
              </w:rPr>
              <w:t>coli</w:t>
            </w:r>
            <w:proofErr w:type="gramEnd"/>
            <w:r w:rsidRPr="00C34D85">
              <w:rPr>
                <w:rFonts w:ascii="Times New Roman" w:hAnsi="Times New Roman" w:cs="Times New Roman"/>
                <w:color w:val="000000"/>
                <w:kern w:val="0"/>
                <w:sz w:val="24"/>
              </w:rPr>
              <w:t xml:space="preserve"> to ampicillin and tetracycline [140]. The observed resistance response was quite similar for both antibiotics, except for one protein (the </w:t>
            </w:r>
            <w:proofErr w:type="spellStart"/>
            <w:r w:rsidRPr="00C34D85">
              <w:rPr>
                <w:rFonts w:ascii="Times New Roman" w:hAnsi="Times New Roman" w:cs="Times New Roman"/>
                <w:color w:val="000000"/>
                <w:kern w:val="0"/>
                <w:sz w:val="24"/>
              </w:rPr>
              <w:t>maltoporin</w:t>
            </w:r>
            <w:proofErr w:type="spellEnd"/>
            <w:r w:rsidRPr="00C34D85">
              <w:rPr>
                <w:rFonts w:ascii="Times New Roman" w:hAnsi="Times New Roman" w:cs="Times New Roman"/>
                <w:color w:val="000000"/>
                <w:kern w:val="0"/>
                <w:sz w:val="24"/>
              </w:rPr>
              <w:t xml:space="preserve"> </w:t>
            </w:r>
            <w:proofErr w:type="spellStart"/>
            <w:r w:rsidRPr="00C34D85">
              <w:rPr>
                <w:rFonts w:ascii="Times New Roman" w:hAnsi="Times New Roman" w:cs="Times New Roman"/>
                <w:color w:val="000000"/>
                <w:kern w:val="0"/>
                <w:sz w:val="24"/>
              </w:rPr>
              <w:t>LamB</w:t>
            </w:r>
            <w:proofErr w:type="spellEnd"/>
            <w:r w:rsidRPr="00C34D85">
              <w:rPr>
                <w:rFonts w:ascii="Times New Roman" w:hAnsi="Times New Roman" w:cs="Times New Roman"/>
                <w:color w:val="000000"/>
                <w:kern w:val="0"/>
                <w:sz w:val="24"/>
              </w:rPr>
              <w:t xml:space="preserve">) that decreased only in tetracycline. Among the antibiotic-responsive proteins, three were known as antibiotic-resistant proteins, including </w:t>
            </w:r>
            <w:proofErr w:type="spellStart"/>
            <w:r w:rsidRPr="00C34D85">
              <w:rPr>
                <w:rFonts w:ascii="Times New Roman" w:hAnsi="Times New Roman" w:cs="Times New Roman"/>
                <w:color w:val="000000"/>
                <w:kern w:val="0"/>
                <w:sz w:val="24"/>
              </w:rPr>
              <w:t>TolC</w:t>
            </w:r>
            <w:proofErr w:type="spellEnd"/>
            <w:r w:rsidRPr="00C34D85">
              <w:rPr>
                <w:rFonts w:ascii="Times New Roman" w:hAnsi="Times New Roman" w:cs="Times New Roman"/>
                <w:color w:val="000000"/>
                <w:kern w:val="0"/>
                <w:sz w:val="24"/>
              </w:rPr>
              <w:t xml:space="preserve">, </w:t>
            </w:r>
            <w:proofErr w:type="spellStart"/>
            <w:r w:rsidRPr="00C34D85">
              <w:rPr>
                <w:rFonts w:ascii="Times New Roman" w:hAnsi="Times New Roman" w:cs="Times New Roman"/>
                <w:color w:val="000000"/>
                <w:kern w:val="0"/>
                <w:sz w:val="24"/>
              </w:rPr>
              <w:t>OmpC</w:t>
            </w:r>
            <w:proofErr w:type="spellEnd"/>
            <w:r w:rsidRPr="00C34D85">
              <w:rPr>
                <w:rFonts w:ascii="Times New Roman" w:hAnsi="Times New Roman" w:cs="Times New Roman"/>
                <w:color w:val="000000"/>
                <w:kern w:val="0"/>
                <w:sz w:val="24"/>
              </w:rPr>
              <w:t xml:space="preserve"> and </w:t>
            </w:r>
            <w:proofErr w:type="spellStart"/>
            <w:r w:rsidRPr="00C34D85">
              <w:rPr>
                <w:rFonts w:ascii="Times New Roman" w:hAnsi="Times New Roman" w:cs="Times New Roman"/>
                <w:color w:val="000000"/>
                <w:kern w:val="0"/>
                <w:sz w:val="24"/>
              </w:rPr>
              <w:t>YhiU</w:t>
            </w:r>
            <w:proofErr w:type="spellEnd"/>
            <w:r w:rsidRPr="00C34D85">
              <w:rPr>
                <w:rFonts w:ascii="Times New Roman" w:hAnsi="Times New Roman" w:cs="Times New Roman"/>
                <w:color w:val="000000"/>
                <w:kern w:val="0"/>
                <w:sz w:val="24"/>
              </w:rPr>
              <w:t xml:space="preserve">, while </w:t>
            </w:r>
            <w:proofErr w:type="spellStart"/>
            <w:r w:rsidRPr="00C34D85">
              <w:rPr>
                <w:rFonts w:ascii="Times New Roman" w:hAnsi="Times New Roman" w:cs="Times New Roman"/>
                <w:color w:val="000000"/>
                <w:kern w:val="0"/>
                <w:sz w:val="24"/>
              </w:rPr>
              <w:t>FimD</w:t>
            </w:r>
            <w:proofErr w:type="spellEnd"/>
            <w:r w:rsidRPr="00C34D85">
              <w:rPr>
                <w:rFonts w:ascii="Times New Roman" w:hAnsi="Times New Roman" w:cs="Times New Roman"/>
                <w:color w:val="000000"/>
                <w:kern w:val="0"/>
                <w:sz w:val="24"/>
              </w:rPr>
              <w:t xml:space="preserve"> precursor, </w:t>
            </w:r>
            <w:proofErr w:type="spellStart"/>
            <w:r w:rsidRPr="00C34D85">
              <w:rPr>
                <w:rFonts w:ascii="Times New Roman" w:hAnsi="Times New Roman" w:cs="Times New Roman"/>
                <w:color w:val="000000"/>
                <w:kern w:val="0"/>
                <w:sz w:val="24"/>
              </w:rPr>
              <w:t>LamB</w:t>
            </w:r>
            <w:proofErr w:type="spellEnd"/>
            <w:r w:rsidRPr="00C34D85">
              <w:rPr>
                <w:rFonts w:ascii="Times New Roman" w:hAnsi="Times New Roman" w:cs="Times New Roman"/>
                <w:color w:val="000000"/>
                <w:kern w:val="0"/>
                <w:sz w:val="24"/>
              </w:rPr>
              <w:t xml:space="preserve">, </w:t>
            </w:r>
            <w:proofErr w:type="spellStart"/>
            <w:r w:rsidRPr="00C34D85">
              <w:rPr>
                <w:rFonts w:ascii="Times New Roman" w:hAnsi="Times New Roman" w:cs="Times New Roman"/>
                <w:color w:val="000000"/>
                <w:kern w:val="0"/>
                <w:sz w:val="24"/>
              </w:rPr>
              <w:t>Tsx</w:t>
            </w:r>
            <w:proofErr w:type="spellEnd"/>
            <w:r w:rsidRPr="00C34D85">
              <w:rPr>
                <w:rFonts w:ascii="Times New Roman" w:hAnsi="Times New Roman" w:cs="Times New Roman"/>
                <w:color w:val="000000"/>
                <w:kern w:val="0"/>
                <w:sz w:val="24"/>
              </w:rPr>
              <w:t xml:space="preserve">, </w:t>
            </w:r>
            <w:proofErr w:type="spellStart"/>
            <w:r w:rsidRPr="00C34D85">
              <w:rPr>
                <w:rFonts w:ascii="Times New Roman" w:hAnsi="Times New Roman" w:cs="Times New Roman"/>
                <w:color w:val="000000"/>
                <w:kern w:val="0"/>
                <w:sz w:val="24"/>
              </w:rPr>
              <w:t>YfiO</w:t>
            </w:r>
            <w:proofErr w:type="spellEnd"/>
            <w:r w:rsidRPr="00C34D85">
              <w:rPr>
                <w:rFonts w:ascii="Times New Roman" w:hAnsi="Times New Roman" w:cs="Times New Roman"/>
                <w:color w:val="000000"/>
                <w:kern w:val="0"/>
                <w:sz w:val="24"/>
              </w:rPr>
              <w:t xml:space="preserve">, </w:t>
            </w:r>
            <w:proofErr w:type="spellStart"/>
            <w:r w:rsidRPr="00C34D85">
              <w:rPr>
                <w:rFonts w:ascii="Times New Roman" w:hAnsi="Times New Roman" w:cs="Times New Roman"/>
                <w:color w:val="000000"/>
                <w:kern w:val="0"/>
                <w:sz w:val="24"/>
              </w:rPr>
              <w:t>OmpW</w:t>
            </w:r>
            <w:proofErr w:type="spellEnd"/>
            <w:r w:rsidRPr="00C34D85">
              <w:rPr>
                <w:rFonts w:ascii="Times New Roman" w:hAnsi="Times New Roman" w:cs="Times New Roman"/>
                <w:color w:val="000000"/>
                <w:kern w:val="0"/>
                <w:sz w:val="24"/>
              </w:rPr>
              <w:t xml:space="preserve">, </w:t>
            </w:r>
            <w:proofErr w:type="spellStart"/>
            <w:r w:rsidRPr="00C34D85">
              <w:rPr>
                <w:rFonts w:ascii="Times New Roman" w:hAnsi="Times New Roman" w:cs="Times New Roman"/>
                <w:color w:val="000000"/>
                <w:kern w:val="0"/>
                <w:sz w:val="24"/>
              </w:rPr>
              <w:t>NlpB</w:t>
            </w:r>
            <w:proofErr w:type="spellEnd"/>
            <w:r w:rsidRPr="00C34D85">
              <w:rPr>
                <w:rFonts w:ascii="Times New Roman" w:hAnsi="Times New Roman" w:cs="Times New Roman"/>
                <w:color w:val="000000"/>
                <w:kern w:val="0"/>
                <w:sz w:val="24"/>
              </w:rPr>
              <w:t xml:space="preserve"> were </w:t>
            </w:r>
            <w:r w:rsidRPr="00C34D85">
              <w:rPr>
                <w:rFonts w:ascii="Times New Roman" w:hAnsi="Times New Roman" w:cs="Times New Roman"/>
                <w:b/>
                <w:color w:val="000000"/>
                <w:kern w:val="0"/>
                <w:sz w:val="24"/>
              </w:rPr>
              <w:t>first</w:t>
            </w:r>
            <w:r w:rsidRPr="00C34D85">
              <w:rPr>
                <w:rFonts w:ascii="Times New Roman" w:hAnsi="Times New Roman" w:cs="Times New Roman"/>
                <w:color w:val="000000"/>
                <w:kern w:val="0"/>
                <w:sz w:val="24"/>
              </w:rPr>
              <w:t xml:space="preserve"> reported in this study to be antibiotic resistance-related proteins. The same lab investigated the </w:t>
            </w:r>
            <w:proofErr w:type="spellStart"/>
            <w:r w:rsidRPr="00C34D85">
              <w:rPr>
                <w:rFonts w:ascii="Times New Roman" w:hAnsi="Times New Roman" w:cs="Times New Roman"/>
                <w:color w:val="000000"/>
                <w:kern w:val="0"/>
                <w:sz w:val="24"/>
              </w:rPr>
              <w:t>sarcosine</w:t>
            </w:r>
            <w:proofErr w:type="spellEnd"/>
            <w:r w:rsidRPr="00C34D85">
              <w:rPr>
                <w:rFonts w:ascii="Times New Roman" w:hAnsi="Times New Roman" w:cs="Times New Roman"/>
                <w:color w:val="000000"/>
                <w:kern w:val="0"/>
                <w:sz w:val="24"/>
              </w:rPr>
              <w:t xml:space="preserve">-insoluble </w:t>
            </w:r>
            <w:proofErr w:type="spellStart"/>
            <w:r w:rsidRPr="00C34D85">
              <w:rPr>
                <w:rFonts w:ascii="Times New Roman" w:hAnsi="Times New Roman" w:cs="Times New Roman"/>
                <w:color w:val="000000"/>
                <w:kern w:val="0"/>
                <w:sz w:val="24"/>
              </w:rPr>
              <w:t>outermembrane</w:t>
            </w:r>
            <w:proofErr w:type="spellEnd"/>
            <w:r w:rsidRPr="00C34D85">
              <w:rPr>
                <w:rFonts w:ascii="Times New Roman" w:hAnsi="Times New Roman" w:cs="Times New Roman"/>
                <w:color w:val="000000"/>
                <w:kern w:val="0"/>
                <w:sz w:val="24"/>
              </w:rPr>
              <w:t xml:space="preserve"> fraction of </w:t>
            </w:r>
            <w:r w:rsidRPr="00C34D85">
              <w:rPr>
                <w:rFonts w:ascii="Times New Roman" w:hAnsi="Times New Roman" w:cs="Times New Roman"/>
                <w:i/>
                <w:color w:val="000000"/>
                <w:kern w:val="0"/>
                <w:sz w:val="24"/>
              </w:rPr>
              <w:t xml:space="preserve">Pseudomonas </w:t>
            </w:r>
            <w:proofErr w:type="spellStart"/>
            <w:r w:rsidRPr="00C34D85">
              <w:rPr>
                <w:rFonts w:ascii="Times New Roman" w:hAnsi="Times New Roman" w:cs="Times New Roman"/>
                <w:i/>
                <w:color w:val="000000"/>
                <w:kern w:val="0"/>
                <w:sz w:val="24"/>
              </w:rPr>
              <w:t>aeruginosa</w:t>
            </w:r>
            <w:proofErr w:type="spellEnd"/>
            <w:r w:rsidRPr="00C34D85">
              <w:rPr>
                <w:rFonts w:ascii="Times New Roman" w:hAnsi="Times New Roman" w:cs="Times New Roman"/>
                <w:color w:val="000000"/>
                <w:kern w:val="0"/>
                <w:sz w:val="24"/>
              </w:rPr>
              <w:t xml:space="preserve"> responding to </w:t>
            </w:r>
            <w:proofErr w:type="spellStart"/>
            <w:r w:rsidRPr="00C34D85">
              <w:rPr>
                <w:rFonts w:ascii="Times New Roman" w:hAnsi="Times New Roman" w:cs="Times New Roman"/>
                <w:color w:val="000000"/>
                <w:kern w:val="0"/>
                <w:sz w:val="24"/>
              </w:rPr>
              <w:t>ampicilin</w:t>
            </w:r>
            <w:proofErr w:type="spellEnd"/>
            <w:r w:rsidRPr="00C34D85">
              <w:rPr>
                <w:rFonts w:ascii="Times New Roman" w:hAnsi="Times New Roman" w:cs="Times New Roman"/>
                <w:color w:val="000000"/>
                <w:kern w:val="0"/>
                <w:sz w:val="24"/>
              </w:rPr>
              <w:t xml:space="preserve">, kanamycin, and tetracycline resistance. Altogether, 11 proteins changed their abundance in the resistant strains. However, in all strains only a higher level of </w:t>
            </w:r>
            <w:proofErr w:type="spellStart"/>
            <w:r w:rsidRPr="00C34D85">
              <w:rPr>
                <w:rFonts w:ascii="Times New Roman" w:hAnsi="Times New Roman" w:cs="Times New Roman"/>
                <w:color w:val="000000"/>
                <w:kern w:val="0"/>
                <w:sz w:val="24"/>
              </w:rPr>
              <w:t>OprF</w:t>
            </w:r>
            <w:proofErr w:type="spellEnd"/>
            <w:r w:rsidRPr="00C34D85">
              <w:rPr>
                <w:rFonts w:ascii="Times New Roman" w:hAnsi="Times New Roman" w:cs="Times New Roman"/>
                <w:color w:val="000000"/>
                <w:kern w:val="0"/>
                <w:sz w:val="24"/>
              </w:rPr>
              <w:t xml:space="preserve">, an </w:t>
            </w:r>
            <w:proofErr w:type="spellStart"/>
            <w:r w:rsidRPr="00C34D85">
              <w:rPr>
                <w:rFonts w:ascii="Times New Roman" w:hAnsi="Times New Roman" w:cs="Times New Roman"/>
                <w:color w:val="000000"/>
                <w:kern w:val="0"/>
                <w:sz w:val="24"/>
              </w:rPr>
              <w:t>ortholog</w:t>
            </w:r>
            <w:proofErr w:type="spellEnd"/>
            <w:r w:rsidRPr="00C34D85">
              <w:rPr>
                <w:rFonts w:ascii="Times New Roman" w:hAnsi="Times New Roman" w:cs="Times New Roman"/>
                <w:color w:val="000000"/>
                <w:kern w:val="0"/>
                <w:sz w:val="24"/>
              </w:rPr>
              <w:t xml:space="preserve"> of the E. coli </w:t>
            </w:r>
            <w:proofErr w:type="spellStart"/>
            <w:r w:rsidRPr="00C34D85">
              <w:rPr>
                <w:rFonts w:ascii="Times New Roman" w:hAnsi="Times New Roman" w:cs="Times New Roman"/>
                <w:color w:val="000000"/>
                <w:kern w:val="0"/>
                <w:sz w:val="24"/>
              </w:rPr>
              <w:t>porin</w:t>
            </w:r>
            <w:proofErr w:type="spellEnd"/>
            <w:r w:rsidRPr="00C34D85">
              <w:rPr>
                <w:rFonts w:ascii="Times New Roman" w:hAnsi="Times New Roman" w:cs="Times New Roman"/>
                <w:color w:val="000000"/>
                <w:kern w:val="0"/>
                <w:sz w:val="24"/>
              </w:rPr>
              <w:t xml:space="preserve"> </w:t>
            </w:r>
            <w:proofErr w:type="spellStart"/>
            <w:r w:rsidRPr="00C34D85">
              <w:rPr>
                <w:rFonts w:ascii="Times New Roman" w:hAnsi="Times New Roman" w:cs="Times New Roman"/>
                <w:color w:val="000000"/>
                <w:kern w:val="0"/>
                <w:sz w:val="24"/>
              </w:rPr>
              <w:t>OmpA</w:t>
            </w:r>
            <w:proofErr w:type="spellEnd"/>
            <w:r w:rsidRPr="00C34D85">
              <w:rPr>
                <w:rFonts w:ascii="Times New Roman" w:hAnsi="Times New Roman" w:cs="Times New Roman"/>
                <w:color w:val="000000"/>
                <w:kern w:val="0"/>
                <w:sz w:val="24"/>
              </w:rPr>
              <w:t xml:space="preserve">, was present, while for the other changing proteins no consistence was observed. Thus, at least for ampicillin and tetracycline, the antibiotic resistance response was more diverse in </w:t>
            </w:r>
            <w:r w:rsidRPr="00C34D85">
              <w:rPr>
                <w:rFonts w:ascii="Times New Roman" w:hAnsi="Times New Roman" w:cs="Times New Roman"/>
                <w:i/>
                <w:color w:val="000000"/>
                <w:kern w:val="0"/>
                <w:sz w:val="24"/>
              </w:rPr>
              <w:t xml:space="preserve">P. </w:t>
            </w:r>
            <w:proofErr w:type="spellStart"/>
            <w:r w:rsidRPr="00C34D85">
              <w:rPr>
                <w:rFonts w:ascii="Times New Roman" w:hAnsi="Times New Roman" w:cs="Times New Roman"/>
                <w:i/>
                <w:color w:val="000000"/>
                <w:kern w:val="0"/>
                <w:sz w:val="24"/>
              </w:rPr>
              <w:t>aeruginosa</w:t>
            </w:r>
            <w:proofErr w:type="spellEnd"/>
            <w:r w:rsidRPr="00C34D85">
              <w:rPr>
                <w:rFonts w:ascii="Times New Roman" w:hAnsi="Times New Roman" w:cs="Times New Roman"/>
                <w:color w:val="000000"/>
                <w:kern w:val="0"/>
                <w:sz w:val="24"/>
              </w:rPr>
              <w:t xml:space="preserve"> than in </w:t>
            </w:r>
            <w:r w:rsidRPr="00C34D85">
              <w:rPr>
                <w:rFonts w:ascii="Times New Roman" w:hAnsi="Times New Roman" w:cs="Times New Roman"/>
                <w:i/>
                <w:color w:val="000000"/>
                <w:kern w:val="0"/>
                <w:sz w:val="24"/>
              </w:rPr>
              <w:t>E. coli.</w:t>
            </w:r>
            <w:proofErr w:type="gramStart"/>
            <w:r w:rsidRPr="00C34D85">
              <w:rPr>
                <w:rFonts w:ascii="Times New Roman" w:hAnsi="Times New Roman" w:cs="Times New Roman"/>
                <w:color w:val="000000"/>
                <w:kern w:val="0"/>
                <w:sz w:val="24"/>
              </w:rPr>
              <w:t>”,</w:t>
            </w:r>
            <w:proofErr w:type="gramEnd"/>
            <w:r w:rsidRPr="00C34D85">
              <w:rPr>
                <w:rFonts w:ascii="Times New Roman" w:hAnsi="Times New Roman" w:cs="Times New Roman"/>
                <w:color w:val="000000"/>
                <w:kern w:val="0"/>
                <w:sz w:val="24"/>
              </w:rPr>
              <w:t xml:space="preserve"> </w:t>
            </w:r>
            <w:r w:rsidRPr="008E28A8">
              <w:rPr>
                <w:rFonts w:hAnsi="宋体"/>
                <w:color w:val="000000"/>
                <w:kern w:val="0"/>
                <w:sz w:val="24"/>
              </w:rPr>
              <w:t>进一步说明我们工作的前沿性，率先鉴定有关耐药相关蛋白，阐明其功能和应答规律。</w:t>
            </w:r>
          </w:p>
          <w:p w:rsidR="00F70590" w:rsidRPr="008E28A8" w:rsidRDefault="00F70590" w:rsidP="00EE7ABC">
            <w:pPr>
              <w:spacing w:line="360" w:lineRule="auto"/>
              <w:ind w:firstLineChars="200" w:firstLine="482"/>
              <w:rPr>
                <w:rFonts w:hAnsi="宋体"/>
                <w:color w:val="000000"/>
                <w:kern w:val="0"/>
                <w:sz w:val="24"/>
              </w:rPr>
            </w:pPr>
            <w:r w:rsidRPr="00F2749A">
              <w:rPr>
                <w:rFonts w:hAnsi="宋体"/>
                <w:b/>
                <w:color w:val="000000"/>
                <w:kern w:val="0"/>
                <w:sz w:val="24"/>
              </w:rPr>
              <w:t>4</w:t>
            </w:r>
            <w:r w:rsidRPr="00F2749A">
              <w:rPr>
                <w:rFonts w:hAnsi="宋体"/>
                <w:b/>
                <w:color w:val="000000"/>
                <w:kern w:val="0"/>
                <w:sz w:val="24"/>
              </w:rPr>
              <w:t>．在国际上率先创建了抗体靶向外膜耐药蛋白以抑制耐药菌的新途径</w:t>
            </w:r>
            <w:r w:rsidRPr="00F2749A">
              <w:rPr>
                <w:rFonts w:hAnsi="宋体"/>
                <w:b/>
                <w:color w:val="000000"/>
                <w:kern w:val="0"/>
                <w:sz w:val="24"/>
              </w:rPr>
              <w:t>:</w:t>
            </w:r>
            <w:r w:rsidRPr="008E28A8">
              <w:rPr>
                <w:rFonts w:hAnsi="宋体"/>
                <w:color w:val="000000"/>
                <w:kern w:val="0"/>
                <w:sz w:val="24"/>
              </w:rPr>
              <w:t xml:space="preserve"> </w:t>
            </w:r>
            <w:r w:rsidRPr="008E28A8">
              <w:rPr>
                <w:rFonts w:hAnsi="宋体"/>
                <w:color w:val="000000"/>
                <w:kern w:val="0"/>
                <w:sz w:val="24"/>
              </w:rPr>
              <w:t>如代表性引文</w:t>
            </w:r>
            <w:r w:rsidRPr="008E28A8">
              <w:rPr>
                <w:rFonts w:hAnsi="宋体"/>
                <w:color w:val="000000"/>
                <w:kern w:val="0"/>
                <w:sz w:val="24"/>
              </w:rPr>
              <w:t>6</w:t>
            </w:r>
            <w:r w:rsidRPr="008E28A8">
              <w:rPr>
                <w:rFonts w:hAnsi="宋体"/>
                <w:color w:val="000000"/>
                <w:kern w:val="0"/>
                <w:sz w:val="24"/>
              </w:rPr>
              <w:t>指出本项目率先发现可以采用抗体靶向</w:t>
            </w:r>
            <w:proofErr w:type="spellStart"/>
            <w:r w:rsidRPr="008E28A8">
              <w:rPr>
                <w:rFonts w:hAnsi="宋体"/>
                <w:color w:val="000000"/>
                <w:kern w:val="0"/>
                <w:sz w:val="24"/>
              </w:rPr>
              <w:t>TolC</w:t>
            </w:r>
            <w:proofErr w:type="spellEnd"/>
            <w:r w:rsidRPr="008E28A8">
              <w:rPr>
                <w:rFonts w:hAnsi="宋体"/>
                <w:color w:val="000000"/>
                <w:kern w:val="0"/>
                <w:sz w:val="24"/>
              </w:rPr>
              <w:t>抑制耐药菌“</w:t>
            </w:r>
            <w:r w:rsidRPr="008E28A8">
              <w:rPr>
                <w:rFonts w:hAnsi="宋体"/>
                <w:color w:val="000000"/>
                <w:kern w:val="0"/>
                <w:sz w:val="24"/>
              </w:rPr>
              <w:t xml:space="preserve">Furthermore, </w:t>
            </w:r>
            <w:r w:rsidRPr="00FC1360">
              <w:rPr>
                <w:rFonts w:hAnsi="宋体"/>
                <w:b/>
                <w:color w:val="000000"/>
                <w:kern w:val="0"/>
                <w:sz w:val="24"/>
              </w:rPr>
              <w:t>a novel method</w:t>
            </w:r>
            <w:r w:rsidRPr="008E28A8">
              <w:rPr>
                <w:rFonts w:hAnsi="宋体"/>
                <w:color w:val="000000"/>
                <w:kern w:val="0"/>
                <w:sz w:val="24"/>
              </w:rPr>
              <w:t xml:space="preserve"> of a specific antibody combating bacterial growth was developed relying on these OM proteins. This demonstrates that the enhancement of expression of an antibody target with antibiotic could be a very effective approach compared to using a drug alone, which </w:t>
            </w:r>
            <w:r w:rsidRPr="00FC1360">
              <w:rPr>
                <w:rFonts w:hAnsi="宋体"/>
                <w:b/>
                <w:color w:val="000000"/>
                <w:kern w:val="0"/>
                <w:sz w:val="24"/>
              </w:rPr>
              <w:t xml:space="preserve">highlights a potential way </w:t>
            </w:r>
            <w:r w:rsidRPr="008E28A8">
              <w:rPr>
                <w:rFonts w:hAnsi="宋体"/>
                <w:color w:val="000000"/>
                <w:kern w:val="0"/>
                <w:sz w:val="24"/>
              </w:rPr>
              <w:t>for the treatment of infection by using antibiotic-resistant bacteria [116].</w:t>
            </w:r>
            <w:r w:rsidRPr="008E28A8">
              <w:rPr>
                <w:rFonts w:hAnsi="宋体"/>
                <w:color w:val="000000"/>
                <w:kern w:val="0"/>
                <w:sz w:val="24"/>
              </w:rPr>
              <w:t>”该重要发现已由国家重大专项资助进行新药研制（彭宣宪：抗耐药菌新药</w:t>
            </w:r>
            <w:r w:rsidRPr="008E28A8">
              <w:rPr>
                <w:rFonts w:hAnsi="宋体"/>
                <w:color w:val="000000"/>
                <w:kern w:val="0"/>
                <w:sz w:val="24"/>
              </w:rPr>
              <w:t>HSX</w:t>
            </w:r>
            <w:r w:rsidRPr="008E28A8">
              <w:rPr>
                <w:rFonts w:hAnsi="宋体"/>
                <w:color w:val="000000"/>
                <w:kern w:val="0"/>
                <w:sz w:val="24"/>
              </w:rPr>
              <w:t>的研究，编号：</w:t>
            </w:r>
            <w:r w:rsidRPr="008E28A8">
              <w:rPr>
                <w:rFonts w:hAnsi="宋体"/>
                <w:color w:val="000000"/>
                <w:kern w:val="0"/>
                <w:sz w:val="24"/>
              </w:rPr>
              <w:t>2009ZX09103</w:t>
            </w:r>
            <w:proofErr w:type="gramStart"/>
            <w:r w:rsidRPr="008E28A8">
              <w:rPr>
                <w:rFonts w:hAnsi="宋体"/>
                <w:color w:val="000000"/>
                <w:kern w:val="0"/>
                <w:sz w:val="24"/>
              </w:rPr>
              <w:t>》</w:t>
            </w:r>
            <w:proofErr w:type="gramEnd"/>
            <w:r w:rsidRPr="008E28A8">
              <w:rPr>
                <w:rFonts w:hAnsi="宋体"/>
                <w:color w:val="000000"/>
                <w:kern w:val="0"/>
                <w:sz w:val="24"/>
              </w:rPr>
              <w:t>。</w:t>
            </w:r>
          </w:p>
          <w:p w:rsidR="00F70590" w:rsidRPr="008E28A8" w:rsidRDefault="00F70590" w:rsidP="00EE7ABC">
            <w:pPr>
              <w:spacing w:line="360" w:lineRule="auto"/>
              <w:ind w:firstLineChars="200" w:firstLine="482"/>
              <w:rPr>
                <w:rFonts w:hAnsi="宋体"/>
                <w:color w:val="000000"/>
                <w:kern w:val="0"/>
                <w:sz w:val="24"/>
              </w:rPr>
            </w:pPr>
            <w:r w:rsidRPr="00FB761E">
              <w:rPr>
                <w:rFonts w:hAnsi="宋体"/>
                <w:b/>
                <w:color w:val="000000"/>
                <w:kern w:val="0"/>
                <w:sz w:val="24"/>
              </w:rPr>
              <w:t>5</w:t>
            </w:r>
            <w:r w:rsidRPr="00FB761E">
              <w:rPr>
                <w:rFonts w:hAnsi="宋体"/>
                <w:b/>
                <w:color w:val="000000"/>
                <w:kern w:val="0"/>
                <w:sz w:val="24"/>
              </w:rPr>
              <w:t>．系统地研究了外膜盐、铁离子和</w:t>
            </w:r>
            <w:r w:rsidRPr="00FB761E">
              <w:rPr>
                <w:rFonts w:hAnsi="宋体"/>
                <w:b/>
                <w:color w:val="000000"/>
                <w:kern w:val="0"/>
                <w:sz w:val="24"/>
              </w:rPr>
              <w:t>pH</w:t>
            </w:r>
            <w:r w:rsidRPr="00FB761E">
              <w:rPr>
                <w:rFonts w:hAnsi="宋体"/>
                <w:b/>
                <w:color w:val="000000"/>
                <w:kern w:val="0"/>
                <w:sz w:val="24"/>
              </w:rPr>
              <w:t>调节的功能蛋白质组并阐明其反应规律：</w:t>
            </w:r>
            <w:r w:rsidRPr="008E28A8">
              <w:rPr>
                <w:rFonts w:hAnsi="宋体"/>
                <w:color w:val="000000"/>
                <w:kern w:val="0"/>
                <w:sz w:val="24"/>
              </w:rPr>
              <w:t>该创新点的代表性论文为</w:t>
            </w:r>
            <w:r w:rsidRPr="008E28A8">
              <w:rPr>
                <w:rFonts w:hAnsi="宋体"/>
                <w:color w:val="000000"/>
                <w:kern w:val="0"/>
                <w:sz w:val="24"/>
              </w:rPr>
              <w:t xml:space="preserve">8, </w:t>
            </w:r>
            <w:r w:rsidRPr="008E28A8">
              <w:rPr>
                <w:rFonts w:hAnsi="宋体"/>
                <w:color w:val="000000"/>
                <w:kern w:val="0"/>
                <w:sz w:val="24"/>
              </w:rPr>
              <w:t>被他引用</w:t>
            </w:r>
            <w:r w:rsidRPr="008E28A8">
              <w:rPr>
                <w:rFonts w:hAnsi="宋体"/>
                <w:color w:val="000000"/>
                <w:kern w:val="0"/>
                <w:sz w:val="24"/>
              </w:rPr>
              <w:t>47</w:t>
            </w:r>
            <w:r w:rsidRPr="008E28A8">
              <w:rPr>
                <w:rFonts w:hAnsi="宋体"/>
                <w:color w:val="000000"/>
                <w:kern w:val="0"/>
                <w:sz w:val="24"/>
              </w:rPr>
              <w:t>次。如代表性引文</w:t>
            </w:r>
            <w:r w:rsidRPr="008E28A8">
              <w:rPr>
                <w:rFonts w:hAnsi="宋体"/>
                <w:color w:val="000000"/>
                <w:kern w:val="0"/>
                <w:sz w:val="24"/>
              </w:rPr>
              <w:t>8</w:t>
            </w:r>
            <w:r w:rsidRPr="008E28A8">
              <w:rPr>
                <w:rFonts w:hAnsi="宋体"/>
                <w:color w:val="000000"/>
                <w:kern w:val="0"/>
                <w:sz w:val="24"/>
              </w:rPr>
              <w:t>指出“</w:t>
            </w:r>
            <w:r w:rsidRPr="008E28A8">
              <w:rPr>
                <w:rFonts w:hAnsi="宋体"/>
                <w:color w:val="000000"/>
                <w:kern w:val="0"/>
                <w:sz w:val="24"/>
              </w:rPr>
              <w:t xml:space="preserve">The expression of the </w:t>
            </w:r>
            <w:proofErr w:type="spellStart"/>
            <w:r w:rsidRPr="008E28A8">
              <w:rPr>
                <w:rFonts w:hAnsi="宋体"/>
                <w:color w:val="000000"/>
                <w:kern w:val="0"/>
                <w:sz w:val="24"/>
              </w:rPr>
              <w:t>OmpW</w:t>
            </w:r>
            <w:proofErr w:type="spellEnd"/>
            <w:r w:rsidRPr="008E28A8">
              <w:rPr>
                <w:rFonts w:hAnsi="宋体"/>
                <w:color w:val="000000"/>
                <w:kern w:val="0"/>
                <w:sz w:val="24"/>
              </w:rPr>
              <w:t xml:space="preserve"> homolog from </w:t>
            </w:r>
            <w:proofErr w:type="spellStart"/>
            <w:r w:rsidRPr="001D1546">
              <w:rPr>
                <w:rFonts w:hAnsi="宋体"/>
                <w:i/>
                <w:color w:val="000000"/>
                <w:kern w:val="0"/>
                <w:sz w:val="24"/>
              </w:rPr>
              <w:t>Vibrio</w:t>
            </w:r>
            <w:proofErr w:type="spellEnd"/>
            <w:r w:rsidRPr="001D1546">
              <w:rPr>
                <w:rFonts w:hAnsi="宋体"/>
                <w:i/>
                <w:color w:val="000000"/>
                <w:kern w:val="0"/>
                <w:sz w:val="24"/>
              </w:rPr>
              <w:t xml:space="preserve"> </w:t>
            </w:r>
            <w:proofErr w:type="spellStart"/>
            <w:r w:rsidRPr="001D1546">
              <w:rPr>
                <w:rFonts w:hAnsi="宋体"/>
                <w:i/>
                <w:color w:val="000000"/>
                <w:kern w:val="0"/>
                <w:sz w:val="24"/>
              </w:rPr>
              <w:t>alginolyticus</w:t>
            </w:r>
            <w:proofErr w:type="spellEnd"/>
            <w:r w:rsidRPr="008E28A8">
              <w:rPr>
                <w:rFonts w:hAnsi="宋体"/>
                <w:color w:val="000000"/>
                <w:kern w:val="0"/>
                <w:sz w:val="24"/>
              </w:rPr>
              <w:t xml:space="preserve">, a marine pathogen, was induced dramatically (at </w:t>
            </w:r>
            <w:r w:rsidRPr="008E28A8">
              <w:rPr>
                <w:rFonts w:hAnsi="宋体"/>
                <w:color w:val="000000"/>
                <w:kern w:val="0"/>
                <w:sz w:val="24"/>
              </w:rPr>
              <w:lastRenderedPageBreak/>
              <w:t xml:space="preserve">least 10-fold) under conditions of high salinity (4% </w:t>
            </w:r>
            <w:proofErr w:type="spellStart"/>
            <w:r w:rsidRPr="008E28A8">
              <w:rPr>
                <w:rFonts w:hAnsi="宋体"/>
                <w:color w:val="000000"/>
                <w:kern w:val="0"/>
                <w:sz w:val="24"/>
              </w:rPr>
              <w:t>NaCl</w:t>
            </w:r>
            <w:proofErr w:type="spellEnd"/>
            <w:r w:rsidRPr="008E28A8">
              <w:rPr>
                <w:rFonts w:hAnsi="宋体"/>
                <w:color w:val="000000"/>
                <w:kern w:val="0"/>
                <w:sz w:val="24"/>
              </w:rPr>
              <w:t xml:space="preserve">), implying a role of </w:t>
            </w:r>
            <w:proofErr w:type="spellStart"/>
            <w:r w:rsidRPr="008E28A8">
              <w:rPr>
                <w:rFonts w:hAnsi="宋体"/>
                <w:color w:val="000000"/>
                <w:kern w:val="0"/>
                <w:sz w:val="24"/>
              </w:rPr>
              <w:t>OmpW</w:t>
            </w:r>
            <w:proofErr w:type="spellEnd"/>
            <w:r w:rsidRPr="008E28A8">
              <w:rPr>
                <w:rFonts w:hAnsi="宋体"/>
                <w:color w:val="000000"/>
                <w:kern w:val="0"/>
                <w:sz w:val="24"/>
              </w:rPr>
              <w:t xml:space="preserve"> in </w:t>
            </w:r>
            <w:proofErr w:type="spellStart"/>
            <w:r w:rsidRPr="008E28A8">
              <w:rPr>
                <w:rFonts w:hAnsi="宋体"/>
                <w:color w:val="000000"/>
                <w:kern w:val="0"/>
                <w:sz w:val="24"/>
              </w:rPr>
              <w:t>osmoregulationules</w:t>
            </w:r>
            <w:proofErr w:type="spellEnd"/>
            <w:r w:rsidRPr="008E28A8">
              <w:rPr>
                <w:rFonts w:hAnsi="宋体"/>
                <w:color w:val="000000"/>
                <w:kern w:val="0"/>
                <w:sz w:val="24"/>
              </w:rPr>
              <w:t xml:space="preserve"> across the OM. A putative, albeit ill-defined, transport function is also suggested by the fact that growth of </w:t>
            </w:r>
            <w:proofErr w:type="spellStart"/>
            <w:r w:rsidRPr="008E28A8">
              <w:rPr>
                <w:rFonts w:hAnsi="宋体"/>
                <w:color w:val="000000"/>
                <w:kern w:val="0"/>
                <w:sz w:val="24"/>
              </w:rPr>
              <w:t>vibrion</w:t>
            </w:r>
            <w:proofErr w:type="spellEnd"/>
            <w:r w:rsidRPr="008E28A8">
              <w:rPr>
                <w:rFonts w:hAnsi="宋体"/>
                <w:color w:val="000000"/>
                <w:kern w:val="0"/>
                <w:sz w:val="24"/>
              </w:rPr>
              <w:t xml:space="preserve"> species in the present of high concentrations of </w:t>
            </w:r>
            <w:proofErr w:type="spellStart"/>
            <w:r w:rsidRPr="008E28A8">
              <w:rPr>
                <w:rFonts w:hAnsi="宋体"/>
                <w:color w:val="000000"/>
                <w:kern w:val="0"/>
                <w:sz w:val="24"/>
              </w:rPr>
              <w:t>NaCl</w:t>
            </w:r>
            <w:proofErr w:type="spellEnd"/>
            <w:r w:rsidRPr="008E28A8">
              <w:rPr>
                <w:rFonts w:hAnsi="宋体"/>
                <w:color w:val="000000"/>
                <w:kern w:val="0"/>
                <w:sz w:val="24"/>
              </w:rPr>
              <w:t xml:space="preserve"> results in a dramatic (10-20-fold) induction of </w:t>
            </w:r>
            <w:proofErr w:type="spellStart"/>
            <w:r w:rsidRPr="008E28A8">
              <w:rPr>
                <w:rFonts w:hAnsi="宋体"/>
                <w:color w:val="000000"/>
                <w:kern w:val="0"/>
                <w:sz w:val="24"/>
              </w:rPr>
              <w:t>OmpW</w:t>
            </w:r>
            <w:proofErr w:type="spellEnd"/>
            <w:r w:rsidRPr="008E28A8">
              <w:rPr>
                <w:rFonts w:hAnsi="宋体"/>
                <w:color w:val="000000"/>
                <w:kern w:val="0"/>
                <w:sz w:val="24"/>
              </w:rPr>
              <w:t xml:space="preserve">, implying </w:t>
            </w:r>
            <w:r w:rsidRPr="001D1546">
              <w:rPr>
                <w:rFonts w:hAnsi="宋体"/>
                <w:b/>
                <w:color w:val="000000"/>
                <w:kern w:val="0"/>
                <w:sz w:val="24"/>
              </w:rPr>
              <w:t xml:space="preserve">an involvement of this protein in </w:t>
            </w:r>
            <w:proofErr w:type="spellStart"/>
            <w:r w:rsidRPr="001D1546">
              <w:rPr>
                <w:rFonts w:hAnsi="宋体"/>
                <w:b/>
                <w:color w:val="000000"/>
                <w:kern w:val="0"/>
                <w:sz w:val="24"/>
              </w:rPr>
              <w:t>osmoregulation</w:t>
            </w:r>
            <w:proofErr w:type="spellEnd"/>
            <w:proofErr w:type="gramStart"/>
            <w:r w:rsidRPr="008E28A8">
              <w:rPr>
                <w:rFonts w:hAnsi="宋体"/>
                <w:color w:val="000000"/>
                <w:kern w:val="0"/>
                <w:sz w:val="24"/>
              </w:rPr>
              <w:t>”</w:t>
            </w:r>
            <w:proofErr w:type="gramEnd"/>
            <w:r w:rsidRPr="008E28A8">
              <w:rPr>
                <w:rFonts w:hAnsi="宋体"/>
                <w:color w:val="000000"/>
                <w:kern w:val="0"/>
                <w:sz w:val="24"/>
              </w:rPr>
              <w:t>。说明本项目率先发现并从功能上证明</w:t>
            </w:r>
            <w:proofErr w:type="spellStart"/>
            <w:r w:rsidRPr="008E28A8">
              <w:rPr>
                <w:rFonts w:hAnsi="宋体"/>
                <w:color w:val="000000"/>
                <w:kern w:val="0"/>
                <w:sz w:val="24"/>
              </w:rPr>
              <w:t>OmpW</w:t>
            </w:r>
            <w:proofErr w:type="spellEnd"/>
            <w:r w:rsidRPr="008E28A8">
              <w:rPr>
                <w:rFonts w:hAnsi="宋体"/>
                <w:color w:val="000000"/>
                <w:kern w:val="0"/>
                <w:sz w:val="24"/>
              </w:rPr>
              <w:t>和</w:t>
            </w:r>
            <w:proofErr w:type="spellStart"/>
            <w:r w:rsidRPr="008E28A8">
              <w:rPr>
                <w:rFonts w:hAnsi="宋体"/>
                <w:color w:val="000000"/>
                <w:kern w:val="0"/>
                <w:sz w:val="24"/>
              </w:rPr>
              <w:t>OmpV</w:t>
            </w:r>
            <w:proofErr w:type="spellEnd"/>
            <w:r w:rsidRPr="008E28A8">
              <w:rPr>
                <w:rFonts w:hAnsi="宋体"/>
                <w:color w:val="000000"/>
                <w:kern w:val="0"/>
                <w:sz w:val="24"/>
              </w:rPr>
              <w:t>的盐和渗透压的调节作用。</w:t>
            </w:r>
          </w:p>
          <w:p w:rsidR="007A4046" w:rsidRDefault="00F70590" w:rsidP="003F67E1">
            <w:pPr>
              <w:spacing w:line="360" w:lineRule="auto"/>
              <w:ind w:firstLineChars="200" w:firstLine="480"/>
              <w:rPr>
                <w:rFonts w:ascii="宋体" w:eastAsia="宋体" w:hAnsi="宋体"/>
                <w:color w:val="0D0D0D"/>
                <w:sz w:val="24"/>
                <w:szCs w:val="32"/>
              </w:rPr>
            </w:pPr>
            <w:r w:rsidRPr="008423BC">
              <w:rPr>
                <w:rFonts w:hAnsi="宋体"/>
                <w:color w:val="000000"/>
                <w:kern w:val="0"/>
                <w:sz w:val="24"/>
              </w:rPr>
              <w:t>总之，这些引用说明本项目研究的系统性、前沿性和科学性以及明显的学术影响。</w:t>
            </w:r>
          </w:p>
        </w:tc>
      </w:tr>
    </w:tbl>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443"/>
        <w:gridCol w:w="705"/>
        <w:gridCol w:w="15"/>
        <w:gridCol w:w="981"/>
        <w:gridCol w:w="569"/>
        <w:gridCol w:w="707"/>
        <w:gridCol w:w="710"/>
        <w:gridCol w:w="989"/>
        <w:gridCol w:w="145"/>
        <w:gridCol w:w="1132"/>
        <w:gridCol w:w="11"/>
        <w:gridCol w:w="1265"/>
        <w:gridCol w:w="1102"/>
        <w:gridCol w:w="157"/>
      </w:tblGrid>
      <w:tr w:rsidR="00804A01" w:rsidTr="00804A01">
        <w:trPr>
          <w:gridAfter w:val="1"/>
          <w:wAfter w:w="157" w:type="dxa"/>
          <w:trHeight w:val="336"/>
        </w:trPr>
        <w:tc>
          <w:tcPr>
            <w:tcW w:w="9288" w:type="dxa"/>
            <w:gridSpan w:val="14"/>
            <w:tcBorders>
              <w:top w:val="single" w:sz="4" w:space="0" w:color="auto"/>
              <w:left w:val="single" w:sz="4" w:space="0" w:color="auto"/>
              <w:bottom w:val="single" w:sz="4" w:space="0" w:color="auto"/>
              <w:right w:val="single" w:sz="4" w:space="0" w:color="auto"/>
            </w:tcBorders>
            <w:hideMark/>
          </w:tcPr>
          <w:p w:rsidR="00804A01" w:rsidRDefault="00804A01" w:rsidP="007B66FA">
            <w:pPr>
              <w:pStyle w:val="a4"/>
              <w:spacing w:line="330" w:lineRule="atLeast"/>
              <w:jc w:val="center"/>
              <w:rPr>
                <w:rFonts w:ascii="仿宋" w:eastAsia="仿宋" w:hAnsi="仿宋" w:cs="Arial"/>
                <w:b/>
                <w:bCs/>
              </w:rPr>
            </w:pPr>
            <w:r>
              <w:rPr>
                <w:rFonts w:ascii="仿宋" w:eastAsia="仿宋" w:hAnsi="仿宋" w:cs="Arial" w:hint="eastAsia"/>
                <w:b/>
                <w:bCs/>
              </w:rPr>
              <w:lastRenderedPageBreak/>
              <w:t>主要完成人情况</w:t>
            </w:r>
          </w:p>
        </w:tc>
      </w:tr>
      <w:tr w:rsidR="00804A01" w:rsidTr="00F32C8A">
        <w:trPr>
          <w:gridAfter w:val="1"/>
          <w:wAfter w:w="157" w:type="dxa"/>
          <w:trHeight w:val="312"/>
        </w:trPr>
        <w:tc>
          <w:tcPr>
            <w:tcW w:w="957" w:type="dxa"/>
            <w:gridSpan w:val="2"/>
            <w:vMerge w:val="restart"/>
            <w:tcBorders>
              <w:top w:val="single" w:sz="4" w:space="0" w:color="auto"/>
              <w:left w:val="single" w:sz="4" w:space="0" w:color="auto"/>
              <w:right w:val="single" w:sz="4" w:space="0" w:color="auto"/>
            </w:tcBorders>
            <w:vAlign w:val="center"/>
            <w:hideMark/>
          </w:tcPr>
          <w:p w:rsidR="00804A01" w:rsidRPr="00804A01" w:rsidRDefault="00804A01" w:rsidP="00804A01">
            <w:pPr>
              <w:pStyle w:val="a4"/>
              <w:adjustRightInd w:val="0"/>
              <w:snapToGrid w:val="0"/>
            </w:pPr>
            <w:r w:rsidRPr="00804A01">
              <w:rPr>
                <w:rFonts w:hint="eastAsia"/>
              </w:rPr>
              <w:t>第1</w:t>
            </w:r>
          </w:p>
          <w:p w:rsidR="00804A01" w:rsidRPr="00804A01" w:rsidRDefault="00804A01" w:rsidP="00804A01">
            <w:pPr>
              <w:pStyle w:val="a4"/>
              <w:adjustRightInd w:val="0"/>
              <w:snapToGrid w:val="0"/>
            </w:pPr>
            <w:r w:rsidRPr="00804A01">
              <w:rPr>
                <w:rFonts w:hint="eastAsia"/>
              </w:rPr>
              <w:t>完成人</w:t>
            </w:r>
          </w:p>
        </w:tc>
        <w:tc>
          <w:tcPr>
            <w:tcW w:w="705" w:type="dxa"/>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姓名</w:t>
            </w:r>
          </w:p>
        </w:tc>
        <w:tc>
          <w:tcPr>
            <w:tcW w:w="996"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彭宣宪</w:t>
            </w:r>
          </w:p>
        </w:tc>
        <w:tc>
          <w:tcPr>
            <w:tcW w:w="1276"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完成单位</w:t>
            </w:r>
          </w:p>
        </w:tc>
        <w:tc>
          <w:tcPr>
            <w:tcW w:w="1699"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中山大学</w:t>
            </w:r>
          </w:p>
        </w:tc>
        <w:tc>
          <w:tcPr>
            <w:tcW w:w="1277"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工作单位</w:t>
            </w:r>
          </w:p>
        </w:tc>
        <w:tc>
          <w:tcPr>
            <w:tcW w:w="2378" w:type="dxa"/>
            <w:gridSpan w:val="3"/>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中山大学</w:t>
            </w:r>
          </w:p>
        </w:tc>
      </w:tr>
      <w:tr w:rsidR="00804A01" w:rsidRPr="00922561" w:rsidTr="00F32C8A">
        <w:trPr>
          <w:gridAfter w:val="1"/>
          <w:wAfter w:w="157" w:type="dxa"/>
          <w:trHeight w:val="1111"/>
        </w:trPr>
        <w:tc>
          <w:tcPr>
            <w:tcW w:w="957" w:type="dxa"/>
            <w:gridSpan w:val="2"/>
            <w:vMerge/>
            <w:tcBorders>
              <w:left w:val="single" w:sz="4" w:space="0" w:color="auto"/>
              <w:right w:val="single" w:sz="4" w:space="0" w:color="auto"/>
            </w:tcBorders>
            <w:vAlign w:val="center"/>
            <w:hideMark/>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8D512D">
            <w:pPr>
              <w:spacing w:line="360" w:lineRule="auto"/>
              <w:rPr>
                <w:rFonts w:asciiTheme="minorEastAsia" w:hAnsiTheme="minorEastAsia"/>
                <w:sz w:val="24"/>
              </w:rPr>
            </w:pPr>
            <w:r w:rsidRPr="00C34D85">
              <w:rPr>
                <w:rFonts w:hAnsi="宋体" w:hint="eastAsia"/>
                <w:color w:val="000000"/>
                <w:kern w:val="0"/>
                <w:sz w:val="24"/>
              </w:rPr>
              <w:t>主要学术贡献：课题总体设计，所有代表性论文的通讯作者，除其他人员的创新点外的其他创新点的发现以及全部创新点的确认。</w:t>
            </w:r>
          </w:p>
        </w:tc>
      </w:tr>
      <w:tr w:rsidR="00804A01" w:rsidTr="00F32C8A">
        <w:trPr>
          <w:gridAfter w:val="1"/>
          <w:wAfter w:w="157" w:type="dxa"/>
          <w:trHeight w:val="390"/>
        </w:trPr>
        <w:tc>
          <w:tcPr>
            <w:tcW w:w="957" w:type="dxa"/>
            <w:gridSpan w:val="2"/>
            <w:vMerge/>
            <w:tcBorders>
              <w:left w:val="single" w:sz="4" w:space="0" w:color="auto"/>
              <w:right w:val="single" w:sz="4" w:space="0" w:color="auto"/>
            </w:tcBorders>
            <w:vAlign w:val="center"/>
            <w:hideMark/>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证明材料：所有代表性论文的通讯作者</w:t>
            </w:r>
          </w:p>
        </w:tc>
      </w:tr>
      <w:tr w:rsidR="00804A01" w:rsidTr="00F32C8A">
        <w:trPr>
          <w:gridAfter w:val="1"/>
          <w:wAfter w:w="157" w:type="dxa"/>
          <w:trHeight w:val="390"/>
        </w:trPr>
        <w:tc>
          <w:tcPr>
            <w:tcW w:w="957" w:type="dxa"/>
            <w:gridSpan w:val="2"/>
            <w:vMerge/>
            <w:tcBorders>
              <w:left w:val="single" w:sz="4" w:space="0" w:color="auto"/>
              <w:bottom w:val="single" w:sz="4" w:space="0" w:color="auto"/>
              <w:right w:val="single" w:sz="4" w:space="0" w:color="auto"/>
            </w:tcBorders>
            <w:vAlign w:val="center"/>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rPr>
              <w:t>曾获得国家科技奖情况：</w:t>
            </w:r>
            <w:r w:rsidRPr="00C34D85">
              <w:rPr>
                <w:rFonts w:asciiTheme="minorEastAsia" w:eastAsiaTheme="minorEastAsia" w:hAnsiTheme="minorEastAsia" w:hint="eastAsia"/>
              </w:rPr>
              <w:t>无</w:t>
            </w:r>
          </w:p>
        </w:tc>
      </w:tr>
      <w:tr w:rsidR="00804A01" w:rsidTr="00F32C8A">
        <w:trPr>
          <w:gridAfter w:val="1"/>
          <w:wAfter w:w="157" w:type="dxa"/>
          <w:trHeight w:val="280"/>
        </w:trPr>
        <w:tc>
          <w:tcPr>
            <w:tcW w:w="957" w:type="dxa"/>
            <w:gridSpan w:val="2"/>
            <w:vMerge w:val="restart"/>
            <w:tcBorders>
              <w:top w:val="single" w:sz="4" w:space="0" w:color="auto"/>
              <w:left w:val="single" w:sz="4" w:space="0" w:color="auto"/>
              <w:right w:val="single" w:sz="4" w:space="0" w:color="auto"/>
            </w:tcBorders>
            <w:vAlign w:val="center"/>
            <w:hideMark/>
          </w:tcPr>
          <w:p w:rsidR="00804A01" w:rsidRPr="00804A01" w:rsidRDefault="00804A01" w:rsidP="00804A01">
            <w:pPr>
              <w:pStyle w:val="a4"/>
              <w:adjustRightInd w:val="0"/>
              <w:snapToGrid w:val="0"/>
              <w:jc w:val="center"/>
            </w:pPr>
            <w:r w:rsidRPr="00804A01">
              <w:rPr>
                <w:rFonts w:hint="eastAsia"/>
              </w:rPr>
              <w:t>第 2</w:t>
            </w:r>
          </w:p>
          <w:p w:rsidR="00804A01" w:rsidRPr="00804A01" w:rsidRDefault="00804A01" w:rsidP="00804A01">
            <w:pPr>
              <w:pStyle w:val="a4"/>
              <w:adjustRightInd w:val="0"/>
              <w:snapToGrid w:val="0"/>
              <w:spacing w:before="0" w:beforeAutospacing="0" w:after="0" w:afterAutospacing="0"/>
              <w:jc w:val="center"/>
            </w:pPr>
            <w:r w:rsidRPr="00804A01">
              <w:rPr>
                <w:rFonts w:hint="eastAsia"/>
              </w:rPr>
              <w:t>完成人</w:t>
            </w:r>
          </w:p>
        </w:tc>
        <w:tc>
          <w:tcPr>
            <w:tcW w:w="720"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姓名</w:t>
            </w:r>
          </w:p>
        </w:tc>
        <w:tc>
          <w:tcPr>
            <w:tcW w:w="981" w:type="dxa"/>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李惠</w:t>
            </w:r>
          </w:p>
        </w:tc>
        <w:tc>
          <w:tcPr>
            <w:tcW w:w="1276"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完成单位</w:t>
            </w:r>
          </w:p>
        </w:tc>
        <w:tc>
          <w:tcPr>
            <w:tcW w:w="1699"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中山大学</w:t>
            </w:r>
          </w:p>
        </w:tc>
        <w:tc>
          <w:tcPr>
            <w:tcW w:w="1288" w:type="dxa"/>
            <w:gridSpan w:val="3"/>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工作单位</w:t>
            </w:r>
          </w:p>
        </w:tc>
        <w:tc>
          <w:tcPr>
            <w:tcW w:w="2367"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中山大学</w:t>
            </w:r>
          </w:p>
        </w:tc>
      </w:tr>
      <w:tr w:rsidR="00804A01" w:rsidTr="00F32C8A">
        <w:trPr>
          <w:gridAfter w:val="1"/>
          <w:wAfter w:w="157" w:type="dxa"/>
          <w:trHeight w:val="859"/>
        </w:trPr>
        <w:tc>
          <w:tcPr>
            <w:tcW w:w="957" w:type="dxa"/>
            <w:gridSpan w:val="2"/>
            <w:vMerge/>
            <w:tcBorders>
              <w:left w:val="single" w:sz="4" w:space="0" w:color="auto"/>
              <w:right w:val="single" w:sz="4" w:space="0" w:color="auto"/>
            </w:tcBorders>
            <w:vAlign w:val="center"/>
            <w:hideMark/>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8D512D">
            <w:pPr>
              <w:spacing w:line="360" w:lineRule="auto"/>
              <w:rPr>
                <w:rFonts w:asciiTheme="minorEastAsia" w:hAnsiTheme="minorEastAsia"/>
                <w:sz w:val="24"/>
              </w:rPr>
            </w:pPr>
            <w:r w:rsidRPr="00C34D85">
              <w:rPr>
                <w:rFonts w:hAnsi="宋体" w:hint="eastAsia"/>
                <w:color w:val="000000"/>
                <w:kern w:val="0"/>
                <w:sz w:val="24"/>
              </w:rPr>
              <w:t>主要学术贡献：重要发现</w:t>
            </w:r>
            <w:r w:rsidRPr="00C34D85">
              <w:rPr>
                <w:rFonts w:hAnsi="宋体" w:hint="eastAsia"/>
                <w:color w:val="000000"/>
                <w:kern w:val="0"/>
                <w:sz w:val="24"/>
              </w:rPr>
              <w:t>3</w:t>
            </w:r>
            <w:r w:rsidRPr="00C34D85">
              <w:rPr>
                <w:rFonts w:hAnsi="宋体" w:hint="eastAsia"/>
                <w:color w:val="000000"/>
                <w:kern w:val="0"/>
                <w:sz w:val="24"/>
              </w:rPr>
              <w:t>中的耐药蛋白调节网络和抗体靶向新疗法的发现。</w:t>
            </w:r>
          </w:p>
        </w:tc>
      </w:tr>
      <w:tr w:rsidR="00804A01" w:rsidTr="00F32C8A">
        <w:trPr>
          <w:gridAfter w:val="1"/>
          <w:wAfter w:w="157" w:type="dxa"/>
          <w:trHeight w:val="96"/>
        </w:trPr>
        <w:tc>
          <w:tcPr>
            <w:tcW w:w="957" w:type="dxa"/>
            <w:gridSpan w:val="2"/>
            <w:vMerge/>
            <w:tcBorders>
              <w:left w:val="single" w:sz="4" w:space="0" w:color="auto"/>
              <w:right w:val="single" w:sz="4" w:space="0" w:color="auto"/>
            </w:tcBorders>
            <w:vAlign w:val="center"/>
            <w:hideMark/>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证明材料：第2，3和7篇代表性论文的作者。</w:t>
            </w:r>
          </w:p>
        </w:tc>
      </w:tr>
      <w:tr w:rsidR="00804A01" w:rsidTr="00F32C8A">
        <w:trPr>
          <w:gridAfter w:val="1"/>
          <w:wAfter w:w="157" w:type="dxa"/>
          <w:trHeight w:val="96"/>
        </w:trPr>
        <w:tc>
          <w:tcPr>
            <w:tcW w:w="957" w:type="dxa"/>
            <w:gridSpan w:val="2"/>
            <w:vMerge/>
            <w:tcBorders>
              <w:left w:val="single" w:sz="4" w:space="0" w:color="auto"/>
              <w:bottom w:val="single" w:sz="4" w:space="0" w:color="auto"/>
              <w:right w:val="single" w:sz="4" w:space="0" w:color="auto"/>
            </w:tcBorders>
            <w:vAlign w:val="center"/>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rPr>
              <w:t>曾获得国家科技奖情况：</w:t>
            </w:r>
            <w:r w:rsidRPr="00C34D85">
              <w:rPr>
                <w:rFonts w:asciiTheme="minorEastAsia" w:eastAsiaTheme="minorEastAsia" w:hAnsiTheme="minorEastAsia" w:hint="eastAsia"/>
              </w:rPr>
              <w:t>无</w:t>
            </w:r>
          </w:p>
        </w:tc>
      </w:tr>
      <w:tr w:rsidR="00804A01" w:rsidTr="00F32C8A">
        <w:trPr>
          <w:gridAfter w:val="1"/>
          <w:wAfter w:w="157" w:type="dxa"/>
          <w:trHeight w:val="252"/>
        </w:trPr>
        <w:tc>
          <w:tcPr>
            <w:tcW w:w="957" w:type="dxa"/>
            <w:gridSpan w:val="2"/>
            <w:vMerge w:val="restart"/>
            <w:tcBorders>
              <w:top w:val="single" w:sz="4" w:space="0" w:color="auto"/>
              <w:left w:val="single" w:sz="4" w:space="0" w:color="auto"/>
              <w:right w:val="single" w:sz="4" w:space="0" w:color="auto"/>
            </w:tcBorders>
            <w:vAlign w:val="center"/>
            <w:hideMark/>
          </w:tcPr>
          <w:p w:rsidR="00804A01" w:rsidRPr="00804A01" w:rsidRDefault="00804A01" w:rsidP="00804A01">
            <w:pPr>
              <w:pStyle w:val="a4"/>
              <w:adjustRightInd w:val="0"/>
              <w:snapToGrid w:val="0"/>
              <w:jc w:val="center"/>
            </w:pPr>
            <w:r w:rsidRPr="00804A01">
              <w:rPr>
                <w:rFonts w:hint="eastAsia"/>
              </w:rPr>
              <w:t xml:space="preserve">第 </w:t>
            </w:r>
            <w:r>
              <w:rPr>
                <w:rFonts w:hint="eastAsia"/>
              </w:rPr>
              <w:t>3</w:t>
            </w:r>
          </w:p>
          <w:p w:rsidR="00804A01" w:rsidRPr="00804A01" w:rsidRDefault="00804A01" w:rsidP="00804A01">
            <w:pPr>
              <w:pStyle w:val="a4"/>
              <w:adjustRightInd w:val="0"/>
              <w:snapToGrid w:val="0"/>
              <w:spacing w:before="0" w:beforeAutospacing="0" w:after="0" w:afterAutospacing="0"/>
              <w:jc w:val="center"/>
            </w:pPr>
            <w:r w:rsidRPr="00804A01">
              <w:rPr>
                <w:rFonts w:hint="eastAsia"/>
              </w:rPr>
              <w:t>完成人</w:t>
            </w:r>
          </w:p>
        </w:tc>
        <w:tc>
          <w:tcPr>
            <w:tcW w:w="720"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姓名</w:t>
            </w:r>
          </w:p>
        </w:tc>
        <w:tc>
          <w:tcPr>
            <w:tcW w:w="981" w:type="dxa"/>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彭博</w:t>
            </w:r>
          </w:p>
        </w:tc>
        <w:tc>
          <w:tcPr>
            <w:tcW w:w="1276"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完成单位</w:t>
            </w:r>
          </w:p>
        </w:tc>
        <w:tc>
          <w:tcPr>
            <w:tcW w:w="1699"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厦门大学</w:t>
            </w:r>
          </w:p>
        </w:tc>
        <w:tc>
          <w:tcPr>
            <w:tcW w:w="1288" w:type="dxa"/>
            <w:gridSpan w:val="3"/>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工作单位</w:t>
            </w:r>
          </w:p>
        </w:tc>
        <w:tc>
          <w:tcPr>
            <w:tcW w:w="2367"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中山大学</w:t>
            </w:r>
          </w:p>
        </w:tc>
      </w:tr>
      <w:tr w:rsidR="00804A01" w:rsidTr="00F32C8A">
        <w:trPr>
          <w:gridAfter w:val="1"/>
          <w:wAfter w:w="157" w:type="dxa"/>
          <w:trHeight w:val="1298"/>
        </w:trPr>
        <w:tc>
          <w:tcPr>
            <w:tcW w:w="957" w:type="dxa"/>
            <w:gridSpan w:val="2"/>
            <w:vMerge/>
            <w:tcBorders>
              <w:left w:val="single" w:sz="4" w:space="0" w:color="auto"/>
              <w:right w:val="single" w:sz="4" w:space="0" w:color="auto"/>
            </w:tcBorders>
            <w:vAlign w:val="center"/>
            <w:hideMark/>
          </w:tcPr>
          <w:p w:rsidR="00804A01" w:rsidRDefault="00804A01" w:rsidP="007B66FA">
            <w:pPr>
              <w:widowControl/>
              <w:jc w:val="left"/>
              <w:rPr>
                <w:rFonts w:ascii="仿宋" w:eastAsia="仿宋" w:hAnsi="仿宋" w:cs="仿宋"/>
                <w:kern w:val="0"/>
                <w:sz w:val="24"/>
              </w:rPr>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8D512D">
            <w:pPr>
              <w:spacing w:line="360" w:lineRule="auto"/>
              <w:rPr>
                <w:rFonts w:asciiTheme="minorEastAsia" w:hAnsiTheme="minorEastAsia" w:cs="仿宋"/>
                <w:sz w:val="24"/>
              </w:rPr>
            </w:pPr>
            <w:r w:rsidRPr="00C34D85">
              <w:rPr>
                <w:rFonts w:hAnsi="宋体" w:hint="eastAsia"/>
                <w:color w:val="000000"/>
                <w:kern w:val="0"/>
                <w:sz w:val="24"/>
              </w:rPr>
              <w:t>主要学术贡献：重要发现中的第</w:t>
            </w:r>
            <w:r w:rsidRPr="00C34D85">
              <w:rPr>
                <w:rFonts w:hAnsi="宋体" w:hint="eastAsia"/>
                <w:color w:val="000000"/>
                <w:kern w:val="0"/>
                <w:sz w:val="24"/>
              </w:rPr>
              <w:t>3</w:t>
            </w:r>
            <w:r w:rsidRPr="00C34D85">
              <w:rPr>
                <w:rFonts w:hAnsi="宋体" w:hint="eastAsia"/>
                <w:color w:val="000000"/>
                <w:kern w:val="0"/>
                <w:sz w:val="24"/>
              </w:rPr>
              <w:t>点中有关采用免疫蛋白质组学结合免疫攻毒筛选微生物保护原的技术体系，并在水产病原菌高效免疫保护原和交叉保护原的筛选和鉴定中成功应用。</w:t>
            </w:r>
          </w:p>
        </w:tc>
      </w:tr>
      <w:tr w:rsidR="00804A01" w:rsidTr="00F32C8A">
        <w:trPr>
          <w:gridAfter w:val="1"/>
          <w:wAfter w:w="157" w:type="dxa"/>
          <w:trHeight w:val="168"/>
        </w:trPr>
        <w:tc>
          <w:tcPr>
            <w:tcW w:w="957" w:type="dxa"/>
            <w:gridSpan w:val="2"/>
            <w:vMerge/>
            <w:tcBorders>
              <w:left w:val="single" w:sz="4" w:space="0" w:color="auto"/>
              <w:right w:val="single" w:sz="4" w:space="0" w:color="auto"/>
            </w:tcBorders>
            <w:vAlign w:val="center"/>
            <w:hideMark/>
          </w:tcPr>
          <w:p w:rsidR="00804A01" w:rsidRDefault="00804A01" w:rsidP="007B66FA">
            <w:pPr>
              <w:widowControl/>
              <w:jc w:val="left"/>
              <w:rPr>
                <w:rFonts w:ascii="仿宋" w:eastAsia="仿宋" w:hAnsi="仿宋" w:cs="仿宋"/>
                <w:kern w:val="0"/>
                <w:sz w:val="24"/>
              </w:rPr>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证明材料：第1，2和3篇代表性论文的作者</w:t>
            </w:r>
          </w:p>
        </w:tc>
      </w:tr>
      <w:tr w:rsidR="00804A01" w:rsidTr="00F32C8A">
        <w:trPr>
          <w:gridAfter w:val="1"/>
          <w:wAfter w:w="157" w:type="dxa"/>
          <w:trHeight w:val="168"/>
        </w:trPr>
        <w:tc>
          <w:tcPr>
            <w:tcW w:w="957" w:type="dxa"/>
            <w:gridSpan w:val="2"/>
            <w:vMerge/>
            <w:tcBorders>
              <w:left w:val="single" w:sz="4" w:space="0" w:color="auto"/>
              <w:bottom w:val="single" w:sz="4" w:space="0" w:color="auto"/>
              <w:right w:val="single" w:sz="4" w:space="0" w:color="auto"/>
            </w:tcBorders>
            <w:vAlign w:val="center"/>
          </w:tcPr>
          <w:p w:rsidR="00804A01" w:rsidRDefault="00804A01" w:rsidP="007B66FA">
            <w:pPr>
              <w:widowControl/>
              <w:jc w:val="left"/>
              <w:rPr>
                <w:rFonts w:ascii="仿宋" w:eastAsia="仿宋" w:hAnsi="仿宋" w:cs="仿宋"/>
                <w:kern w:val="0"/>
                <w:sz w:val="24"/>
              </w:rPr>
            </w:pPr>
          </w:p>
        </w:tc>
        <w:tc>
          <w:tcPr>
            <w:tcW w:w="8331" w:type="dxa"/>
            <w:gridSpan w:val="1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rPr>
              <w:t>曾获得国家科技奖情况：</w:t>
            </w:r>
            <w:r w:rsidRPr="00C34D85">
              <w:rPr>
                <w:rFonts w:asciiTheme="minorEastAsia" w:eastAsiaTheme="minorEastAsia" w:hAnsiTheme="minorEastAsia" w:hint="eastAsia"/>
              </w:rPr>
              <w:t>无</w:t>
            </w:r>
          </w:p>
        </w:tc>
      </w:tr>
      <w:tr w:rsidR="00804A01" w:rsidTr="00F32C8A">
        <w:trPr>
          <w:gridAfter w:val="1"/>
          <w:wAfter w:w="157" w:type="dxa"/>
          <w:trHeight w:val="432"/>
        </w:trPr>
        <w:tc>
          <w:tcPr>
            <w:tcW w:w="957" w:type="dxa"/>
            <w:gridSpan w:val="2"/>
            <w:vMerge w:val="restart"/>
            <w:tcBorders>
              <w:top w:val="single" w:sz="4" w:space="0" w:color="auto"/>
              <w:left w:val="single" w:sz="4" w:space="0" w:color="auto"/>
              <w:right w:val="single" w:sz="4" w:space="0" w:color="auto"/>
            </w:tcBorders>
            <w:vAlign w:val="center"/>
            <w:hideMark/>
          </w:tcPr>
          <w:p w:rsidR="00804A01" w:rsidRPr="00804A01" w:rsidRDefault="00804A01" w:rsidP="00804A01">
            <w:pPr>
              <w:pStyle w:val="a4"/>
              <w:adjustRightInd w:val="0"/>
              <w:snapToGrid w:val="0"/>
              <w:jc w:val="center"/>
            </w:pPr>
            <w:r w:rsidRPr="00804A01">
              <w:rPr>
                <w:rFonts w:hint="eastAsia"/>
              </w:rPr>
              <w:t>第</w:t>
            </w:r>
            <w:r>
              <w:rPr>
                <w:rFonts w:hint="eastAsia"/>
              </w:rPr>
              <w:t>4</w:t>
            </w:r>
          </w:p>
          <w:p w:rsidR="00804A01" w:rsidRPr="00804A01" w:rsidRDefault="00804A01" w:rsidP="00804A01">
            <w:pPr>
              <w:pStyle w:val="a4"/>
              <w:adjustRightInd w:val="0"/>
              <w:snapToGrid w:val="0"/>
              <w:spacing w:before="0" w:beforeAutospacing="0" w:after="0" w:afterAutospacing="0"/>
              <w:jc w:val="center"/>
            </w:pPr>
            <w:r w:rsidRPr="00804A01">
              <w:rPr>
                <w:rFonts w:hint="eastAsia"/>
              </w:rPr>
              <w:t>完成人</w:t>
            </w:r>
          </w:p>
        </w:tc>
        <w:tc>
          <w:tcPr>
            <w:tcW w:w="720"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姓名</w:t>
            </w:r>
          </w:p>
        </w:tc>
        <w:tc>
          <w:tcPr>
            <w:tcW w:w="981" w:type="dxa"/>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杨天赐</w:t>
            </w:r>
          </w:p>
        </w:tc>
        <w:tc>
          <w:tcPr>
            <w:tcW w:w="1276"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完成单位</w:t>
            </w:r>
          </w:p>
        </w:tc>
        <w:tc>
          <w:tcPr>
            <w:tcW w:w="1699"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厦门大学</w:t>
            </w:r>
          </w:p>
        </w:tc>
        <w:tc>
          <w:tcPr>
            <w:tcW w:w="1288" w:type="dxa"/>
            <w:gridSpan w:val="3"/>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工作单位</w:t>
            </w:r>
          </w:p>
        </w:tc>
        <w:tc>
          <w:tcPr>
            <w:tcW w:w="2367"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厦门大学</w:t>
            </w:r>
          </w:p>
        </w:tc>
      </w:tr>
      <w:tr w:rsidR="00804A01" w:rsidTr="00F32C8A">
        <w:trPr>
          <w:gridAfter w:val="1"/>
          <w:wAfter w:w="157" w:type="dxa"/>
          <w:trHeight w:val="180"/>
        </w:trPr>
        <w:tc>
          <w:tcPr>
            <w:tcW w:w="957" w:type="dxa"/>
            <w:gridSpan w:val="2"/>
            <w:vMerge/>
            <w:tcBorders>
              <w:left w:val="single" w:sz="4" w:space="0" w:color="auto"/>
              <w:right w:val="single" w:sz="4" w:space="0" w:color="auto"/>
            </w:tcBorders>
            <w:vAlign w:val="center"/>
            <w:hideMark/>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8D512D">
            <w:pPr>
              <w:spacing w:line="360" w:lineRule="auto"/>
              <w:rPr>
                <w:rFonts w:asciiTheme="minorEastAsia" w:hAnsiTheme="minorEastAsia"/>
                <w:sz w:val="24"/>
              </w:rPr>
            </w:pPr>
            <w:r w:rsidRPr="00C34D85">
              <w:rPr>
                <w:rFonts w:hAnsi="宋体" w:hint="eastAsia"/>
                <w:color w:val="000000"/>
                <w:kern w:val="0"/>
                <w:sz w:val="24"/>
              </w:rPr>
              <w:t>主要学术贡献：重要发现中的第</w:t>
            </w:r>
            <w:r w:rsidRPr="00C34D85">
              <w:rPr>
                <w:rFonts w:hAnsi="宋体" w:hint="eastAsia"/>
                <w:color w:val="000000"/>
                <w:kern w:val="0"/>
                <w:sz w:val="24"/>
              </w:rPr>
              <w:t>3</w:t>
            </w:r>
            <w:r w:rsidRPr="00C34D85">
              <w:rPr>
                <w:rFonts w:hAnsi="宋体" w:hint="eastAsia"/>
                <w:color w:val="000000"/>
                <w:kern w:val="0"/>
                <w:sz w:val="24"/>
              </w:rPr>
              <w:t>点的微生物保护原的筛选。</w:t>
            </w:r>
          </w:p>
        </w:tc>
      </w:tr>
      <w:tr w:rsidR="00804A01" w:rsidTr="00F32C8A">
        <w:trPr>
          <w:gridAfter w:val="1"/>
          <w:wAfter w:w="157" w:type="dxa"/>
          <w:trHeight w:val="120"/>
        </w:trPr>
        <w:tc>
          <w:tcPr>
            <w:tcW w:w="957" w:type="dxa"/>
            <w:gridSpan w:val="2"/>
            <w:vMerge/>
            <w:tcBorders>
              <w:left w:val="single" w:sz="4" w:space="0" w:color="auto"/>
              <w:right w:val="single" w:sz="4" w:space="0" w:color="auto"/>
            </w:tcBorders>
            <w:vAlign w:val="center"/>
            <w:hideMark/>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证明材料：第2篇代表性论文的作者。任务来源之一的“863”项目主持人。</w:t>
            </w:r>
          </w:p>
        </w:tc>
      </w:tr>
      <w:tr w:rsidR="00804A01" w:rsidTr="00F32C8A">
        <w:trPr>
          <w:gridAfter w:val="1"/>
          <w:wAfter w:w="157" w:type="dxa"/>
          <w:trHeight w:val="120"/>
        </w:trPr>
        <w:tc>
          <w:tcPr>
            <w:tcW w:w="957" w:type="dxa"/>
            <w:gridSpan w:val="2"/>
            <w:vMerge/>
            <w:tcBorders>
              <w:left w:val="single" w:sz="4" w:space="0" w:color="auto"/>
              <w:bottom w:val="single" w:sz="4" w:space="0" w:color="auto"/>
              <w:right w:val="single" w:sz="4" w:space="0" w:color="auto"/>
            </w:tcBorders>
            <w:vAlign w:val="center"/>
          </w:tcPr>
          <w:p w:rsidR="00804A01" w:rsidRPr="00804A01" w:rsidRDefault="00804A01" w:rsidP="00804A01">
            <w:pPr>
              <w:pStyle w:val="a4"/>
              <w:adjustRightInd w:val="0"/>
              <w:snapToGrid w:val="0"/>
            </w:pPr>
          </w:p>
        </w:tc>
        <w:tc>
          <w:tcPr>
            <w:tcW w:w="8331" w:type="dxa"/>
            <w:gridSpan w:val="1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rPr>
              <w:t>曾获得国家科技奖情况：</w:t>
            </w:r>
            <w:r w:rsidRPr="00C34D85">
              <w:rPr>
                <w:rFonts w:asciiTheme="minorEastAsia" w:eastAsiaTheme="minorEastAsia" w:hAnsiTheme="minorEastAsia" w:hint="eastAsia"/>
              </w:rPr>
              <w:t>无</w:t>
            </w:r>
          </w:p>
        </w:tc>
      </w:tr>
      <w:tr w:rsidR="00804A01" w:rsidTr="00F32C8A">
        <w:trPr>
          <w:gridAfter w:val="1"/>
          <w:wAfter w:w="157" w:type="dxa"/>
          <w:trHeight w:val="252"/>
        </w:trPr>
        <w:tc>
          <w:tcPr>
            <w:tcW w:w="957" w:type="dxa"/>
            <w:gridSpan w:val="2"/>
            <w:vMerge w:val="restart"/>
            <w:tcBorders>
              <w:top w:val="single" w:sz="4" w:space="0" w:color="auto"/>
              <w:left w:val="single" w:sz="4" w:space="0" w:color="auto"/>
              <w:right w:val="single" w:sz="4" w:space="0" w:color="auto"/>
            </w:tcBorders>
            <w:vAlign w:val="center"/>
            <w:hideMark/>
          </w:tcPr>
          <w:p w:rsidR="005362B0" w:rsidRDefault="005362B0" w:rsidP="00804A01">
            <w:pPr>
              <w:pStyle w:val="a4"/>
              <w:adjustRightInd w:val="0"/>
              <w:snapToGrid w:val="0"/>
              <w:jc w:val="center"/>
            </w:pPr>
          </w:p>
          <w:p w:rsidR="005362B0" w:rsidRDefault="005362B0" w:rsidP="00804A01">
            <w:pPr>
              <w:pStyle w:val="a4"/>
              <w:adjustRightInd w:val="0"/>
              <w:snapToGrid w:val="0"/>
              <w:jc w:val="center"/>
            </w:pPr>
          </w:p>
          <w:p w:rsidR="00804A01" w:rsidRPr="00804A01" w:rsidRDefault="00804A01" w:rsidP="00804A01">
            <w:pPr>
              <w:pStyle w:val="a4"/>
              <w:adjustRightInd w:val="0"/>
              <w:snapToGrid w:val="0"/>
              <w:jc w:val="center"/>
            </w:pPr>
            <w:bookmarkStart w:id="1" w:name="_GoBack"/>
            <w:bookmarkEnd w:id="1"/>
            <w:r w:rsidRPr="00804A01">
              <w:rPr>
                <w:rFonts w:hint="eastAsia"/>
              </w:rPr>
              <w:t>第</w:t>
            </w:r>
            <w:r>
              <w:rPr>
                <w:rFonts w:hint="eastAsia"/>
              </w:rPr>
              <w:t>5</w:t>
            </w:r>
          </w:p>
          <w:p w:rsidR="00804A01" w:rsidRPr="00804A01" w:rsidRDefault="00804A01" w:rsidP="00804A01">
            <w:pPr>
              <w:pStyle w:val="a4"/>
              <w:adjustRightInd w:val="0"/>
              <w:snapToGrid w:val="0"/>
              <w:jc w:val="center"/>
            </w:pPr>
            <w:r w:rsidRPr="00804A01">
              <w:rPr>
                <w:rFonts w:hint="eastAsia"/>
              </w:rPr>
              <w:lastRenderedPageBreak/>
              <w:t>完成人</w:t>
            </w:r>
          </w:p>
        </w:tc>
        <w:tc>
          <w:tcPr>
            <w:tcW w:w="720"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lastRenderedPageBreak/>
              <w:t>姓名</w:t>
            </w:r>
          </w:p>
        </w:tc>
        <w:tc>
          <w:tcPr>
            <w:tcW w:w="981" w:type="dxa"/>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林向民</w:t>
            </w:r>
          </w:p>
        </w:tc>
        <w:tc>
          <w:tcPr>
            <w:tcW w:w="1276" w:type="dxa"/>
            <w:gridSpan w:val="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完成单位</w:t>
            </w:r>
          </w:p>
        </w:tc>
        <w:tc>
          <w:tcPr>
            <w:tcW w:w="1699"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中山大学</w:t>
            </w:r>
          </w:p>
        </w:tc>
        <w:tc>
          <w:tcPr>
            <w:tcW w:w="1288" w:type="dxa"/>
            <w:gridSpan w:val="3"/>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工作单位</w:t>
            </w:r>
          </w:p>
        </w:tc>
        <w:tc>
          <w:tcPr>
            <w:tcW w:w="2367" w:type="dxa"/>
            <w:gridSpan w:val="2"/>
            <w:tcBorders>
              <w:top w:val="single" w:sz="4" w:space="0" w:color="auto"/>
              <w:left w:val="single" w:sz="4" w:space="0" w:color="auto"/>
              <w:bottom w:val="single" w:sz="4" w:space="0" w:color="auto"/>
              <w:right w:val="single" w:sz="4" w:space="0" w:color="auto"/>
            </w:tcBorders>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福建农林大学</w:t>
            </w:r>
          </w:p>
        </w:tc>
      </w:tr>
      <w:tr w:rsidR="00804A01" w:rsidTr="00F32C8A">
        <w:trPr>
          <w:gridAfter w:val="1"/>
          <w:wAfter w:w="157" w:type="dxa"/>
          <w:trHeight w:val="1373"/>
        </w:trPr>
        <w:tc>
          <w:tcPr>
            <w:tcW w:w="957" w:type="dxa"/>
            <w:gridSpan w:val="2"/>
            <w:vMerge/>
            <w:tcBorders>
              <w:left w:val="single" w:sz="4" w:space="0" w:color="auto"/>
              <w:right w:val="single" w:sz="4" w:space="0" w:color="auto"/>
            </w:tcBorders>
            <w:vAlign w:val="center"/>
            <w:hideMark/>
          </w:tcPr>
          <w:p w:rsidR="00804A01" w:rsidRDefault="00804A01" w:rsidP="007B66FA">
            <w:pPr>
              <w:widowControl/>
              <w:jc w:val="left"/>
              <w:rPr>
                <w:rFonts w:ascii="仿宋" w:eastAsia="仿宋" w:hAnsi="仿宋" w:cs="仿宋"/>
                <w:kern w:val="0"/>
                <w:sz w:val="24"/>
              </w:rPr>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8D512D">
            <w:pPr>
              <w:spacing w:line="360" w:lineRule="auto"/>
              <w:rPr>
                <w:rFonts w:asciiTheme="minorEastAsia" w:hAnsiTheme="minorEastAsia"/>
                <w:sz w:val="24"/>
              </w:rPr>
            </w:pPr>
            <w:r w:rsidRPr="00C34D85">
              <w:rPr>
                <w:rFonts w:hAnsi="宋体" w:hint="eastAsia"/>
                <w:color w:val="000000"/>
                <w:kern w:val="0"/>
                <w:sz w:val="24"/>
              </w:rPr>
              <w:t>主要学术贡献：重要发现中的第</w:t>
            </w:r>
            <w:r w:rsidRPr="00C34D85">
              <w:rPr>
                <w:rFonts w:hAnsi="宋体" w:hint="eastAsia"/>
                <w:color w:val="000000"/>
                <w:kern w:val="0"/>
                <w:sz w:val="24"/>
              </w:rPr>
              <w:t>1</w:t>
            </w:r>
            <w:r w:rsidRPr="00C34D85">
              <w:rPr>
                <w:rFonts w:hAnsi="宋体" w:hint="eastAsia"/>
                <w:color w:val="000000"/>
                <w:kern w:val="0"/>
                <w:sz w:val="24"/>
              </w:rPr>
              <w:t>和</w:t>
            </w:r>
            <w:r w:rsidRPr="00C34D85">
              <w:rPr>
                <w:rFonts w:hAnsi="宋体" w:hint="eastAsia"/>
                <w:color w:val="000000"/>
                <w:kern w:val="0"/>
                <w:sz w:val="24"/>
              </w:rPr>
              <w:t>4</w:t>
            </w:r>
            <w:r w:rsidRPr="00C34D85">
              <w:rPr>
                <w:rFonts w:hAnsi="宋体" w:hint="eastAsia"/>
                <w:color w:val="000000"/>
                <w:kern w:val="0"/>
                <w:sz w:val="24"/>
              </w:rPr>
              <w:t>点中的外膜</w:t>
            </w:r>
            <w:r w:rsidRPr="00C34D85">
              <w:rPr>
                <w:rFonts w:hAnsi="宋体"/>
                <w:color w:val="000000"/>
                <w:kern w:val="0"/>
                <w:sz w:val="24"/>
              </w:rPr>
              <w:t>亚蛋白质组</w:t>
            </w:r>
            <w:proofErr w:type="gramStart"/>
            <w:r w:rsidRPr="00C34D85">
              <w:rPr>
                <w:rFonts w:hAnsi="宋体"/>
                <w:color w:val="000000"/>
                <w:kern w:val="0"/>
                <w:sz w:val="24"/>
              </w:rPr>
              <w:t>学</w:t>
            </w:r>
            <w:r w:rsidRPr="00C34D85">
              <w:rPr>
                <w:rFonts w:hAnsi="宋体" w:hint="eastAsia"/>
                <w:color w:val="000000"/>
                <w:kern w:val="0"/>
                <w:sz w:val="24"/>
              </w:rPr>
              <w:t>表达</w:t>
            </w:r>
            <w:proofErr w:type="gramEnd"/>
            <w:r w:rsidRPr="00C34D85">
              <w:rPr>
                <w:rFonts w:hAnsi="宋体"/>
                <w:color w:val="000000"/>
                <w:kern w:val="0"/>
                <w:sz w:val="24"/>
              </w:rPr>
              <w:t>图谱</w:t>
            </w:r>
            <w:r w:rsidRPr="00C34D85">
              <w:rPr>
                <w:rFonts w:hAnsi="宋体" w:hint="eastAsia"/>
                <w:color w:val="000000"/>
                <w:kern w:val="0"/>
                <w:sz w:val="24"/>
              </w:rPr>
              <w:t>的建立和有关细菌耐药机制的</w:t>
            </w:r>
            <w:proofErr w:type="gramStart"/>
            <w:r w:rsidRPr="00C34D85">
              <w:rPr>
                <w:rFonts w:hAnsi="宋体" w:hint="eastAsia"/>
                <w:color w:val="000000"/>
                <w:kern w:val="0"/>
                <w:sz w:val="24"/>
              </w:rPr>
              <w:t>的</w:t>
            </w:r>
            <w:proofErr w:type="gramEnd"/>
            <w:r w:rsidRPr="00C34D85">
              <w:rPr>
                <w:rFonts w:hAnsi="宋体" w:hint="eastAsia"/>
                <w:color w:val="000000"/>
                <w:kern w:val="0"/>
                <w:sz w:val="24"/>
              </w:rPr>
              <w:t>发现。</w:t>
            </w:r>
          </w:p>
        </w:tc>
      </w:tr>
      <w:tr w:rsidR="00804A01" w:rsidTr="00F32C8A">
        <w:trPr>
          <w:gridAfter w:val="1"/>
          <w:wAfter w:w="157" w:type="dxa"/>
          <w:trHeight w:val="228"/>
        </w:trPr>
        <w:tc>
          <w:tcPr>
            <w:tcW w:w="957" w:type="dxa"/>
            <w:gridSpan w:val="2"/>
            <w:vMerge/>
            <w:tcBorders>
              <w:left w:val="single" w:sz="4" w:space="0" w:color="auto"/>
              <w:right w:val="single" w:sz="4" w:space="0" w:color="auto"/>
            </w:tcBorders>
            <w:vAlign w:val="center"/>
            <w:hideMark/>
          </w:tcPr>
          <w:p w:rsidR="00804A01" w:rsidRDefault="00804A01" w:rsidP="007B66FA">
            <w:pPr>
              <w:widowControl/>
              <w:jc w:val="left"/>
              <w:rPr>
                <w:rFonts w:ascii="仿宋" w:eastAsia="仿宋" w:hAnsi="仿宋" w:cs="仿宋"/>
                <w:kern w:val="0"/>
                <w:sz w:val="24"/>
              </w:rPr>
            </w:pPr>
          </w:p>
        </w:tc>
        <w:tc>
          <w:tcPr>
            <w:tcW w:w="8331" w:type="dxa"/>
            <w:gridSpan w:val="12"/>
            <w:tcBorders>
              <w:top w:val="single" w:sz="4" w:space="0" w:color="auto"/>
              <w:left w:val="single" w:sz="4" w:space="0" w:color="auto"/>
              <w:bottom w:val="single" w:sz="4" w:space="0" w:color="auto"/>
              <w:right w:val="single" w:sz="4" w:space="0" w:color="auto"/>
            </w:tcBorders>
            <w:hideMark/>
          </w:tcPr>
          <w:p w:rsidR="00804A01" w:rsidRPr="00C34D85" w:rsidRDefault="00804A01" w:rsidP="007B66FA">
            <w:pPr>
              <w:pStyle w:val="a4"/>
              <w:adjustRightInd w:val="0"/>
              <w:snapToGrid w:val="0"/>
              <w:rPr>
                <w:rFonts w:asciiTheme="minorEastAsia" w:eastAsiaTheme="minorEastAsia" w:hAnsiTheme="minorEastAsia"/>
              </w:rPr>
            </w:pPr>
            <w:r w:rsidRPr="00C34D85">
              <w:rPr>
                <w:rFonts w:asciiTheme="minorEastAsia" w:eastAsiaTheme="minorEastAsia" w:hAnsiTheme="minorEastAsia" w:hint="eastAsia"/>
              </w:rPr>
              <w:t>证明材料：第4和6篇代表性论文的作者。</w:t>
            </w:r>
          </w:p>
        </w:tc>
      </w:tr>
      <w:tr w:rsidR="00804A01" w:rsidTr="00F32C8A">
        <w:trPr>
          <w:gridAfter w:val="1"/>
          <w:wAfter w:w="157" w:type="dxa"/>
          <w:trHeight w:val="228"/>
        </w:trPr>
        <w:tc>
          <w:tcPr>
            <w:tcW w:w="957" w:type="dxa"/>
            <w:gridSpan w:val="2"/>
            <w:vMerge/>
            <w:tcBorders>
              <w:left w:val="single" w:sz="4" w:space="0" w:color="auto"/>
              <w:bottom w:val="single" w:sz="4" w:space="0" w:color="auto"/>
              <w:right w:val="single" w:sz="4" w:space="0" w:color="auto"/>
            </w:tcBorders>
            <w:vAlign w:val="center"/>
          </w:tcPr>
          <w:p w:rsidR="00804A01" w:rsidRDefault="00804A01" w:rsidP="007B66FA">
            <w:pPr>
              <w:widowControl/>
              <w:jc w:val="left"/>
              <w:rPr>
                <w:rFonts w:ascii="仿宋" w:eastAsia="仿宋" w:hAnsi="仿宋" w:cs="仿宋"/>
                <w:kern w:val="0"/>
                <w:sz w:val="24"/>
              </w:rPr>
            </w:pPr>
          </w:p>
        </w:tc>
        <w:tc>
          <w:tcPr>
            <w:tcW w:w="8331" w:type="dxa"/>
            <w:gridSpan w:val="12"/>
            <w:tcBorders>
              <w:top w:val="single" w:sz="4" w:space="0" w:color="auto"/>
              <w:left w:val="single" w:sz="4" w:space="0" w:color="auto"/>
              <w:bottom w:val="single" w:sz="4" w:space="0" w:color="auto"/>
              <w:right w:val="single" w:sz="4" w:space="0" w:color="auto"/>
            </w:tcBorders>
          </w:tcPr>
          <w:p w:rsidR="00804A01" w:rsidRPr="00804A01" w:rsidRDefault="00804A01" w:rsidP="007B66FA">
            <w:pPr>
              <w:pStyle w:val="a4"/>
              <w:adjustRightInd w:val="0"/>
              <w:snapToGrid w:val="0"/>
            </w:pPr>
            <w:r>
              <w:t>曾获得国家科技奖情况：</w:t>
            </w:r>
            <w:r>
              <w:rPr>
                <w:rFonts w:hint="eastAsia"/>
              </w:rPr>
              <w:t>无</w:t>
            </w:r>
          </w:p>
        </w:tc>
      </w:tr>
      <w:tr w:rsidR="007A4046" w:rsidTr="00804A01">
        <w:trPr>
          <w:trHeight w:val="421"/>
        </w:trPr>
        <w:tc>
          <w:tcPr>
            <w:tcW w:w="9445" w:type="dxa"/>
            <w:gridSpan w:val="15"/>
            <w:tcBorders>
              <w:top w:val="single" w:sz="4" w:space="0" w:color="auto"/>
              <w:left w:val="single" w:sz="4" w:space="0" w:color="auto"/>
              <w:bottom w:val="single" w:sz="4" w:space="0" w:color="auto"/>
              <w:right w:val="single" w:sz="4" w:space="0" w:color="auto"/>
            </w:tcBorders>
          </w:tcPr>
          <w:p w:rsidR="007A4046" w:rsidRDefault="00324AD6">
            <w:pPr>
              <w:pStyle w:val="1"/>
              <w:spacing w:line="330" w:lineRule="atLeast"/>
              <w:jc w:val="center"/>
              <w:rPr>
                <w:rFonts w:eastAsia="宋体" w:hint="default"/>
                <w:b/>
              </w:rPr>
            </w:pPr>
            <w:r>
              <w:rPr>
                <w:rFonts w:eastAsia="宋体"/>
                <w:b/>
              </w:rPr>
              <w:lastRenderedPageBreak/>
              <w:t>代表性论文专著目录（不超过</w:t>
            </w:r>
            <w:r>
              <w:rPr>
                <w:rFonts w:eastAsia="宋体" w:hint="default"/>
                <w:b/>
              </w:rPr>
              <w:t>8</w:t>
            </w:r>
            <w:r>
              <w:rPr>
                <w:rFonts w:eastAsia="宋体"/>
                <w:b/>
              </w:rPr>
              <w:t>篇）</w:t>
            </w:r>
          </w:p>
        </w:tc>
      </w:tr>
      <w:tr w:rsidR="007A4046" w:rsidTr="00F32C8A">
        <w:tc>
          <w:tcPr>
            <w:tcW w:w="514" w:type="dxa"/>
            <w:tcBorders>
              <w:top w:val="single" w:sz="4" w:space="0" w:color="auto"/>
              <w:left w:val="single" w:sz="4" w:space="0" w:color="auto"/>
              <w:bottom w:val="single" w:sz="4" w:space="0" w:color="auto"/>
              <w:right w:val="single" w:sz="4" w:space="0" w:color="auto"/>
            </w:tcBorders>
            <w:vAlign w:val="center"/>
          </w:tcPr>
          <w:p w:rsidR="007A4046" w:rsidRDefault="00324AD6">
            <w:pPr>
              <w:pStyle w:val="1"/>
              <w:spacing w:line="330" w:lineRule="atLeast"/>
              <w:jc w:val="center"/>
              <w:rPr>
                <w:rFonts w:eastAsia="宋体" w:hint="default"/>
              </w:rPr>
            </w:pPr>
            <w:r>
              <w:rPr>
                <w:rFonts w:eastAsia="宋体"/>
              </w:rPr>
              <w:t>序号</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7A4046" w:rsidRDefault="00324AD6">
            <w:pPr>
              <w:pStyle w:val="1"/>
              <w:spacing w:line="330" w:lineRule="atLeast"/>
              <w:jc w:val="center"/>
              <w:rPr>
                <w:rFonts w:eastAsia="宋体" w:hint="default"/>
              </w:rPr>
            </w:pPr>
            <w:r>
              <w:rPr>
                <w:rFonts w:eastAsia="宋体"/>
              </w:rPr>
              <w:t>论文专著名称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A4046" w:rsidRDefault="00324AD6">
            <w:pPr>
              <w:pStyle w:val="1"/>
              <w:spacing w:line="330" w:lineRule="atLeast"/>
              <w:jc w:val="center"/>
              <w:rPr>
                <w:rFonts w:eastAsia="宋体" w:hint="default"/>
              </w:rPr>
            </w:pPr>
            <w:r>
              <w:rPr>
                <w:rFonts w:eastAsia="宋体"/>
              </w:rPr>
              <w:t>刊名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A4046" w:rsidRDefault="00324AD6">
            <w:pPr>
              <w:pStyle w:val="1"/>
              <w:spacing w:line="330" w:lineRule="atLeast"/>
              <w:jc w:val="center"/>
              <w:rPr>
                <w:rFonts w:eastAsia="宋体" w:hint="default"/>
              </w:rPr>
            </w:pPr>
            <w:r>
              <w:rPr>
                <w:rFonts w:eastAsia="宋体"/>
              </w:rPr>
              <w:t>发表时间</w:t>
            </w:r>
          </w:p>
        </w:tc>
        <w:tc>
          <w:tcPr>
            <w:tcW w:w="1132" w:type="dxa"/>
            <w:tcBorders>
              <w:top w:val="single" w:sz="4" w:space="0" w:color="auto"/>
              <w:left w:val="single" w:sz="4" w:space="0" w:color="auto"/>
              <w:bottom w:val="single" w:sz="4" w:space="0" w:color="auto"/>
              <w:right w:val="single" w:sz="4" w:space="0" w:color="auto"/>
            </w:tcBorders>
            <w:vAlign w:val="center"/>
          </w:tcPr>
          <w:p w:rsidR="007A4046" w:rsidRDefault="00324AD6">
            <w:pPr>
              <w:pStyle w:val="1"/>
              <w:spacing w:line="330" w:lineRule="atLeast"/>
              <w:jc w:val="center"/>
              <w:rPr>
                <w:rFonts w:eastAsia="宋体" w:hint="default"/>
              </w:rPr>
            </w:pPr>
            <w:r>
              <w:rPr>
                <w:rFonts w:eastAsia="宋体"/>
              </w:rPr>
              <w:t>通讯作者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A4046" w:rsidRDefault="00324AD6">
            <w:pPr>
              <w:pStyle w:val="1"/>
              <w:spacing w:line="330" w:lineRule="atLeast"/>
              <w:jc w:val="center"/>
              <w:rPr>
                <w:rFonts w:eastAsia="宋体" w:hint="default"/>
              </w:rPr>
            </w:pPr>
            <w:r>
              <w:rPr>
                <w:rFonts w:eastAsia="宋体"/>
              </w:rPr>
              <w:t>第一作者</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7A4046" w:rsidRDefault="00324AD6">
            <w:pPr>
              <w:pStyle w:val="1"/>
              <w:jc w:val="center"/>
              <w:rPr>
                <w:rFonts w:eastAsia="宋体" w:hint="default"/>
              </w:rPr>
            </w:pPr>
            <w:r>
              <w:rPr>
                <w:rFonts w:eastAsia="宋体"/>
              </w:rPr>
              <w:t>产权是否归国内所有</w:t>
            </w:r>
          </w:p>
        </w:tc>
      </w:tr>
      <w:tr w:rsidR="00FE01EB" w:rsidTr="00F32C8A">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1</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spacing w:line="240" w:lineRule="exact"/>
              <w:contextualSpacing/>
              <w:jc w:val="center"/>
              <w:rPr>
                <w:szCs w:val="21"/>
              </w:rPr>
            </w:pPr>
            <w:r w:rsidRPr="00A31FAE">
              <w:rPr>
                <w:kern w:val="0"/>
                <w:szCs w:val="21"/>
              </w:rPr>
              <w:t xml:space="preserve">Rapid screen of highly efficient vaccine candidates by </w:t>
            </w:r>
            <w:proofErr w:type="spellStart"/>
            <w:r w:rsidRPr="00A31FAE">
              <w:rPr>
                <w:kern w:val="0"/>
                <w:szCs w:val="21"/>
              </w:rPr>
              <w:t>immunoproteomics</w:t>
            </w:r>
            <w:proofErr w:type="spellEnd"/>
            <w:r w:rsidRPr="00A31FAE">
              <w:rPr>
                <w:szCs w:val="21"/>
                <w:lang w:val="nb-NO"/>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szCs w:val="21"/>
              </w:rPr>
              <w:t>Proteomics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spacing w:line="240" w:lineRule="exact"/>
              <w:contextualSpacing/>
              <w:jc w:val="center"/>
              <w:rPr>
                <w:szCs w:val="21"/>
              </w:rPr>
            </w:pPr>
            <w:r w:rsidRPr="00A31FAE">
              <w:rPr>
                <w:szCs w:val="21"/>
              </w:rPr>
              <w:t>2004.10</w:t>
            </w:r>
          </w:p>
        </w:tc>
        <w:tc>
          <w:tcPr>
            <w:tcW w:w="1132"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szCs w:val="21"/>
                <w:lang w:val="nb-NO"/>
              </w:rPr>
              <w:t>Peng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szCs w:val="21"/>
                <w:lang w:val="nb-NO"/>
              </w:rPr>
              <w:t>Chen ZJ</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F32C8A">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2</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9779C7" w:rsidRDefault="00FE01EB" w:rsidP="007B66FA">
            <w:pPr>
              <w:pStyle w:val="a5"/>
              <w:spacing w:line="240" w:lineRule="exact"/>
              <w:ind w:firstLineChars="0" w:firstLine="0"/>
              <w:contextualSpacing/>
              <w:jc w:val="center"/>
              <w:rPr>
                <w:sz w:val="21"/>
                <w:szCs w:val="21"/>
              </w:rPr>
            </w:pPr>
            <w:r w:rsidRPr="009779C7">
              <w:rPr>
                <w:rFonts w:ascii="Times New Roman" w:hint="eastAsia"/>
                <w:kern w:val="0"/>
                <w:sz w:val="21"/>
                <w:szCs w:val="21"/>
              </w:rPr>
              <w:t xml:space="preserve">Identification of broad cross-protective </w:t>
            </w:r>
            <w:proofErr w:type="spellStart"/>
            <w:r w:rsidRPr="009779C7">
              <w:rPr>
                <w:rFonts w:ascii="Times New Roman" w:hint="eastAsia"/>
                <w:kern w:val="0"/>
                <w:sz w:val="21"/>
                <w:szCs w:val="21"/>
              </w:rPr>
              <w:t>immunogens</w:t>
            </w:r>
            <w:proofErr w:type="spellEnd"/>
            <w:r w:rsidRPr="009779C7">
              <w:rPr>
                <w:rFonts w:ascii="Times New Roman" w:hint="eastAsia"/>
                <w:kern w:val="0"/>
                <w:sz w:val="21"/>
                <w:szCs w:val="21"/>
              </w:rPr>
              <w:t xml:space="preserve"> using heterogeneous antiserum-based </w:t>
            </w:r>
            <w:proofErr w:type="spellStart"/>
            <w:r w:rsidRPr="009779C7">
              <w:rPr>
                <w:rFonts w:ascii="Times New Roman" w:hint="eastAsia"/>
                <w:kern w:val="0"/>
                <w:sz w:val="21"/>
                <w:szCs w:val="21"/>
              </w:rPr>
              <w:t>immunoproteomic</w:t>
            </w:r>
            <w:proofErr w:type="spellEnd"/>
            <w:r w:rsidRPr="009779C7">
              <w:rPr>
                <w:rFonts w:ascii="Times New Roman" w:hint="eastAsia"/>
                <w:kern w:val="0"/>
                <w:sz w:val="21"/>
                <w:szCs w:val="21"/>
              </w:rPr>
              <w:t xml:space="preserve"> approach</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9779C7">
              <w:rPr>
                <w:rFonts w:ascii="Times New Roman" w:hint="eastAsia"/>
                <w:sz w:val="21"/>
                <w:szCs w:val="21"/>
              </w:rPr>
              <w:t>J Proteome Res.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D4371C" w:rsidRDefault="00FE01EB" w:rsidP="007B66FA">
            <w:pPr>
              <w:spacing w:line="240" w:lineRule="exact"/>
              <w:contextualSpacing/>
              <w:jc w:val="center"/>
              <w:rPr>
                <w:kern w:val="0"/>
                <w:sz w:val="24"/>
              </w:rPr>
            </w:pPr>
            <w:r w:rsidRPr="00D4371C">
              <w:rPr>
                <w:rFonts w:hint="eastAsia"/>
                <w:kern w:val="0"/>
                <w:sz w:val="24"/>
              </w:rPr>
              <w:t>2009.9</w:t>
            </w:r>
          </w:p>
        </w:tc>
        <w:tc>
          <w:tcPr>
            <w:tcW w:w="1132"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proofErr w:type="spellStart"/>
            <w:r w:rsidRPr="009779C7">
              <w:rPr>
                <w:rFonts w:ascii="Times New Roman" w:hint="eastAsia"/>
                <w:sz w:val="21"/>
                <w:szCs w:val="21"/>
              </w:rPr>
              <w:t>Peng</w:t>
            </w:r>
            <w:proofErr w:type="spellEnd"/>
            <w:r w:rsidRPr="009779C7">
              <w:rPr>
                <w:rFonts w:ascii="Times New Roman" w:hint="eastAsia"/>
                <w:sz w:val="21"/>
                <w:szCs w:val="21"/>
              </w:rPr>
              <w:t xml:space="preserve">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9779C7">
              <w:rPr>
                <w:rFonts w:ascii="Times New Roman" w:hint="eastAsia"/>
                <w:sz w:val="21"/>
                <w:szCs w:val="21"/>
              </w:rPr>
              <w:t>Li H</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F32C8A">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3</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pStyle w:val="a5"/>
              <w:spacing w:line="240" w:lineRule="exact"/>
              <w:ind w:firstLineChars="0" w:firstLine="0"/>
              <w:contextualSpacing/>
              <w:jc w:val="center"/>
              <w:rPr>
                <w:rFonts w:ascii="Times New Roman"/>
                <w:sz w:val="21"/>
                <w:szCs w:val="21"/>
              </w:rPr>
            </w:pPr>
            <w:proofErr w:type="spellStart"/>
            <w:r w:rsidRPr="00A31FAE">
              <w:rPr>
                <w:rFonts w:ascii="Times New Roman"/>
                <w:kern w:val="0"/>
                <w:sz w:val="21"/>
                <w:szCs w:val="21"/>
              </w:rPr>
              <w:t>Immunoproteomic</w:t>
            </w:r>
            <w:proofErr w:type="spellEnd"/>
            <w:r w:rsidRPr="00A31FAE">
              <w:rPr>
                <w:rFonts w:ascii="Times New Roman"/>
                <w:kern w:val="0"/>
                <w:sz w:val="21"/>
                <w:szCs w:val="21"/>
              </w:rPr>
              <w:t xml:space="preserve"> identification of polyvalent vaccine candidates from </w:t>
            </w:r>
            <w:proofErr w:type="spellStart"/>
            <w:r w:rsidRPr="00A31FAE">
              <w:rPr>
                <w:rFonts w:ascii="Times New Roman"/>
                <w:i/>
                <w:kern w:val="0"/>
                <w:sz w:val="21"/>
                <w:szCs w:val="21"/>
              </w:rPr>
              <w:t>Vibrio</w:t>
            </w:r>
            <w:proofErr w:type="spellEnd"/>
            <w:r w:rsidRPr="00A31FAE">
              <w:rPr>
                <w:rFonts w:ascii="Times New Roman"/>
                <w:i/>
                <w:kern w:val="0"/>
                <w:sz w:val="21"/>
                <w:szCs w:val="21"/>
              </w:rPr>
              <w:t xml:space="preserve"> </w:t>
            </w:r>
            <w:proofErr w:type="spellStart"/>
            <w:r w:rsidRPr="00A31FAE">
              <w:rPr>
                <w:rFonts w:ascii="Times New Roman"/>
                <w:i/>
                <w:kern w:val="0"/>
                <w:sz w:val="21"/>
                <w:szCs w:val="21"/>
              </w:rPr>
              <w:t>parahaemolyticus</w:t>
            </w:r>
            <w:proofErr w:type="spellEnd"/>
            <w:r w:rsidRPr="00A31FAE">
              <w:rPr>
                <w:rFonts w:ascii="Times New Roman"/>
                <w:kern w:val="0"/>
                <w:sz w:val="21"/>
                <w:szCs w:val="21"/>
              </w:rPr>
              <w:t xml:space="preserve"> outer membrane proteins.</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rFonts w:ascii="Times New Roman"/>
                <w:sz w:val="21"/>
                <w:szCs w:val="21"/>
              </w:rPr>
              <w:t>J Proteome Res.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spacing w:line="240" w:lineRule="exact"/>
              <w:contextualSpacing/>
              <w:jc w:val="center"/>
              <w:rPr>
                <w:szCs w:val="21"/>
              </w:rPr>
            </w:pPr>
            <w:r w:rsidRPr="00A31FAE">
              <w:rPr>
                <w:szCs w:val="21"/>
              </w:rPr>
              <w:t>2010.5</w:t>
            </w:r>
          </w:p>
        </w:tc>
        <w:tc>
          <w:tcPr>
            <w:tcW w:w="1132"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proofErr w:type="spellStart"/>
            <w:r w:rsidRPr="00A31FAE">
              <w:rPr>
                <w:rFonts w:ascii="Times New Roman"/>
                <w:sz w:val="21"/>
                <w:szCs w:val="21"/>
              </w:rPr>
              <w:t>Peng</w:t>
            </w:r>
            <w:proofErr w:type="spellEnd"/>
            <w:r w:rsidRPr="00A31FAE">
              <w:rPr>
                <w:rFonts w:ascii="Times New Roman"/>
                <w:sz w:val="21"/>
                <w:szCs w:val="21"/>
              </w:rPr>
              <w:t xml:space="preserve">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rFonts w:ascii="Times New Roman"/>
                <w:sz w:val="21"/>
                <w:szCs w:val="21"/>
              </w:rPr>
              <w:t>Li H</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F32C8A">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4</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9779C7" w:rsidRDefault="00FE01EB" w:rsidP="007B66FA">
            <w:pPr>
              <w:pStyle w:val="a5"/>
              <w:spacing w:line="240" w:lineRule="exact"/>
              <w:ind w:firstLineChars="0" w:firstLine="0"/>
              <w:contextualSpacing/>
              <w:jc w:val="center"/>
              <w:rPr>
                <w:sz w:val="21"/>
                <w:szCs w:val="21"/>
              </w:rPr>
            </w:pPr>
            <w:r w:rsidRPr="009779C7">
              <w:rPr>
                <w:rFonts w:ascii="Times New Roman" w:eastAsia="幼圆" w:hint="eastAsia"/>
                <w:color w:val="000000"/>
                <w:sz w:val="21"/>
                <w:szCs w:val="21"/>
              </w:rPr>
              <w:t>Analysis of outer membrane proteo</w:t>
            </w:r>
            <w:r w:rsidRPr="009779C7">
              <w:rPr>
                <w:rFonts w:ascii="Times New Roman" w:eastAsia="幼圆"/>
                <w:color w:val="000000"/>
                <w:sz w:val="21"/>
                <w:szCs w:val="21"/>
              </w:rPr>
              <w:t xml:space="preserve">me of </w:t>
            </w:r>
            <w:r w:rsidRPr="009779C7">
              <w:rPr>
                <w:rFonts w:ascii="Times New Roman" w:eastAsia="幼圆"/>
                <w:i/>
                <w:color w:val="000000"/>
                <w:sz w:val="21"/>
                <w:szCs w:val="21"/>
              </w:rPr>
              <w:t xml:space="preserve">Escherichia. </w:t>
            </w:r>
            <w:proofErr w:type="gramStart"/>
            <w:r w:rsidRPr="009779C7">
              <w:rPr>
                <w:rFonts w:ascii="Times New Roman" w:eastAsia="幼圆"/>
                <w:i/>
                <w:color w:val="000000"/>
                <w:sz w:val="21"/>
                <w:szCs w:val="21"/>
              </w:rPr>
              <w:t>coli</w:t>
            </w:r>
            <w:proofErr w:type="gramEnd"/>
            <w:r w:rsidRPr="009779C7">
              <w:rPr>
                <w:rFonts w:ascii="Times New Roman" w:eastAsia="幼圆"/>
                <w:color w:val="000000"/>
                <w:sz w:val="21"/>
                <w:szCs w:val="21"/>
              </w:rPr>
              <w:t xml:space="preserve"> rel</w:t>
            </w:r>
            <w:r w:rsidRPr="009779C7">
              <w:rPr>
                <w:rFonts w:ascii="Times New Roman" w:eastAsia="幼圆" w:hint="eastAsia"/>
                <w:color w:val="000000"/>
                <w:sz w:val="21"/>
                <w:szCs w:val="21"/>
              </w:rPr>
              <w:t xml:space="preserve">ated to resistance to </w:t>
            </w:r>
            <w:proofErr w:type="spellStart"/>
            <w:r w:rsidRPr="009779C7">
              <w:rPr>
                <w:rFonts w:ascii="Times New Roman" w:eastAsia="幼圆" w:hint="eastAsia"/>
                <w:color w:val="000000"/>
                <w:sz w:val="21"/>
                <w:szCs w:val="21"/>
              </w:rPr>
              <w:t>a</w:t>
            </w:r>
            <w:r w:rsidRPr="009779C7">
              <w:rPr>
                <w:rFonts w:ascii="Times New Roman" w:eastAsia="幼圆"/>
                <w:color w:val="000000"/>
                <w:sz w:val="21"/>
                <w:szCs w:val="21"/>
              </w:rPr>
              <w:t>mpicilin</w:t>
            </w:r>
            <w:proofErr w:type="spellEnd"/>
            <w:r w:rsidRPr="009779C7">
              <w:rPr>
                <w:rFonts w:ascii="Times New Roman" w:eastAsia="幼圆" w:hint="eastAsia"/>
                <w:sz w:val="21"/>
                <w:szCs w:val="21"/>
              </w:rPr>
              <w:t xml:space="preserve"> and</w:t>
            </w:r>
            <w:r w:rsidRPr="009779C7">
              <w:rPr>
                <w:rFonts w:ascii="Times New Roman" w:eastAsia="幼圆" w:hint="eastAsia"/>
                <w:color w:val="000000"/>
                <w:sz w:val="21"/>
                <w:szCs w:val="21"/>
              </w:rPr>
              <w:t xml:space="preserve"> </w:t>
            </w:r>
            <w:r w:rsidRPr="009779C7">
              <w:rPr>
                <w:rFonts w:ascii="Times New Roman" w:eastAsia="幼圆"/>
                <w:sz w:val="21"/>
                <w:szCs w:val="21"/>
              </w:rPr>
              <w:t>tetracycline</w:t>
            </w:r>
            <w:r w:rsidRPr="009779C7">
              <w:rPr>
                <w:rFonts w:ascii="Times New Roman" w:eastAsia="幼圆" w:hint="eastAsia"/>
                <w:iCs/>
                <w:sz w:val="21"/>
                <w:szCs w:val="21"/>
              </w:rPr>
              <w:t>.</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9779C7">
              <w:rPr>
                <w:rFonts w:ascii="Times New Roman" w:eastAsia="幼圆" w:hint="eastAsia"/>
                <w:sz w:val="21"/>
                <w:szCs w:val="21"/>
              </w:rPr>
              <w:t>Proteomics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D4371C" w:rsidRDefault="00FE01EB" w:rsidP="007B66FA">
            <w:pPr>
              <w:spacing w:line="240" w:lineRule="exact"/>
              <w:contextualSpacing/>
              <w:jc w:val="center"/>
              <w:rPr>
                <w:kern w:val="0"/>
                <w:sz w:val="24"/>
              </w:rPr>
            </w:pPr>
            <w:r w:rsidRPr="00D4371C">
              <w:rPr>
                <w:rFonts w:hint="eastAsia"/>
                <w:kern w:val="0"/>
                <w:sz w:val="24"/>
              </w:rPr>
              <w:t>2006.1</w:t>
            </w:r>
          </w:p>
        </w:tc>
        <w:tc>
          <w:tcPr>
            <w:tcW w:w="1132" w:type="dxa"/>
            <w:tcBorders>
              <w:top w:val="single" w:sz="4" w:space="0" w:color="auto"/>
              <w:left w:val="single" w:sz="4" w:space="0" w:color="auto"/>
              <w:bottom w:val="single" w:sz="4" w:space="0" w:color="auto"/>
              <w:right w:val="single" w:sz="4" w:space="0" w:color="auto"/>
            </w:tcBorders>
          </w:tcPr>
          <w:p w:rsidR="00FE01EB" w:rsidRPr="003C2093" w:rsidRDefault="00FE01EB" w:rsidP="007B66FA">
            <w:pPr>
              <w:pStyle w:val="a4"/>
              <w:spacing w:line="330" w:lineRule="atLeast"/>
              <w:rPr>
                <w:rFonts w:ascii="Times New Roman"/>
                <w:iCs/>
                <w:sz w:val="21"/>
                <w:szCs w:val="21"/>
              </w:rPr>
            </w:pPr>
            <w:proofErr w:type="spellStart"/>
            <w:r w:rsidRPr="003C2093">
              <w:rPr>
                <w:rFonts w:ascii="Times New Roman" w:hint="eastAsia"/>
                <w:iCs/>
                <w:sz w:val="21"/>
                <w:szCs w:val="21"/>
              </w:rPr>
              <w:t>Peng</w:t>
            </w:r>
            <w:proofErr w:type="spellEnd"/>
            <w:r w:rsidRPr="003C2093">
              <w:rPr>
                <w:rFonts w:ascii="Times New Roman" w:hint="eastAsia"/>
                <w:iCs/>
                <w:sz w:val="21"/>
                <w:szCs w:val="21"/>
              </w:rPr>
              <w:t xml:space="preserve">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proofErr w:type="spellStart"/>
            <w:r w:rsidRPr="009779C7">
              <w:rPr>
                <w:rFonts w:ascii="Times New Roman" w:eastAsia="幼圆" w:hint="eastAsia"/>
                <w:iCs/>
                <w:sz w:val="21"/>
                <w:szCs w:val="21"/>
              </w:rPr>
              <w:t>Xu</w:t>
            </w:r>
            <w:proofErr w:type="spellEnd"/>
            <w:r w:rsidRPr="009779C7">
              <w:rPr>
                <w:rFonts w:ascii="Times New Roman" w:eastAsia="幼圆" w:hint="eastAsia"/>
                <w:iCs/>
                <w:sz w:val="21"/>
                <w:szCs w:val="21"/>
              </w:rPr>
              <w:t xml:space="preserve"> CX</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F32C8A">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5</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D4371C" w:rsidRDefault="00FE01EB" w:rsidP="007B66FA">
            <w:pPr>
              <w:pStyle w:val="a5"/>
              <w:spacing w:line="240" w:lineRule="exact"/>
              <w:ind w:firstLineChars="0" w:firstLine="0"/>
              <w:contextualSpacing/>
              <w:jc w:val="center"/>
              <w:rPr>
                <w:rFonts w:ascii="Times New Roman"/>
                <w:kern w:val="0"/>
                <w:sz w:val="21"/>
                <w:szCs w:val="21"/>
              </w:rPr>
            </w:pPr>
            <w:r w:rsidRPr="00D4371C">
              <w:rPr>
                <w:rFonts w:ascii="Times New Roman"/>
                <w:kern w:val="0"/>
                <w:sz w:val="21"/>
                <w:szCs w:val="21"/>
              </w:rPr>
              <w:t xml:space="preserve">Proteomic analysis of the </w:t>
            </w:r>
            <w:proofErr w:type="spellStart"/>
            <w:r w:rsidRPr="00D4371C">
              <w:rPr>
                <w:rFonts w:ascii="Times New Roman"/>
                <w:kern w:val="0"/>
                <w:sz w:val="21"/>
                <w:szCs w:val="21"/>
              </w:rPr>
              <w:t>sarcosine</w:t>
            </w:r>
            <w:proofErr w:type="spellEnd"/>
            <w:r w:rsidRPr="00D4371C">
              <w:rPr>
                <w:rFonts w:ascii="Times New Roman"/>
                <w:kern w:val="0"/>
                <w:sz w:val="21"/>
                <w:szCs w:val="21"/>
              </w:rPr>
              <w:t xml:space="preserve">-insoluble outer membrane fraction of </w:t>
            </w:r>
            <w:r w:rsidRPr="00D4371C">
              <w:rPr>
                <w:rFonts w:ascii="Times New Roman"/>
                <w:i/>
                <w:iCs/>
                <w:kern w:val="0"/>
                <w:sz w:val="21"/>
                <w:szCs w:val="21"/>
              </w:rPr>
              <w:t xml:space="preserve">Pseudomonas </w:t>
            </w:r>
            <w:proofErr w:type="spellStart"/>
            <w:r w:rsidRPr="00D4371C">
              <w:rPr>
                <w:rFonts w:ascii="Times New Roman"/>
                <w:i/>
                <w:iCs/>
                <w:kern w:val="0"/>
                <w:sz w:val="21"/>
                <w:szCs w:val="21"/>
              </w:rPr>
              <w:t>aeruginosa</w:t>
            </w:r>
            <w:proofErr w:type="spellEnd"/>
            <w:r w:rsidRPr="00D4371C">
              <w:rPr>
                <w:rFonts w:ascii="Times New Roman"/>
                <w:iCs/>
                <w:kern w:val="0"/>
                <w:sz w:val="21"/>
                <w:szCs w:val="21"/>
              </w:rPr>
              <w:t xml:space="preserve"> responding to </w:t>
            </w:r>
            <w:proofErr w:type="spellStart"/>
            <w:r w:rsidRPr="00D4371C">
              <w:rPr>
                <w:rFonts w:ascii="Times New Roman"/>
                <w:iCs/>
                <w:kern w:val="0"/>
                <w:sz w:val="21"/>
                <w:szCs w:val="21"/>
              </w:rPr>
              <w:t>ampicilin</w:t>
            </w:r>
            <w:proofErr w:type="spellEnd"/>
            <w:r w:rsidRPr="00D4371C">
              <w:rPr>
                <w:rFonts w:ascii="Times New Roman"/>
                <w:iCs/>
                <w:kern w:val="0"/>
                <w:sz w:val="21"/>
                <w:szCs w:val="21"/>
              </w:rPr>
              <w:t>, kanamycin and tetracycline resistance</w:t>
            </w:r>
            <w:r w:rsidRPr="00D4371C">
              <w:rPr>
                <w:rFonts w:ascii="Times New Roman"/>
                <w:kern w:val="0"/>
                <w:sz w:val="21"/>
                <w:szCs w:val="21"/>
                <w:lang w:val="de-DE"/>
              </w:rPr>
              <w:t>.</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D4371C">
              <w:rPr>
                <w:rFonts w:ascii="Times New Roman"/>
                <w:iCs/>
                <w:sz w:val="21"/>
                <w:szCs w:val="21"/>
              </w:rPr>
              <w:t>J Proteome Res.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D4371C" w:rsidRDefault="00FE01EB" w:rsidP="007B66FA">
            <w:pPr>
              <w:pStyle w:val="a4"/>
              <w:spacing w:line="330" w:lineRule="atLeast"/>
            </w:pPr>
            <w:r w:rsidRPr="003C2093">
              <w:rPr>
                <w:rFonts w:ascii="Times New Roman" w:hint="eastAsia"/>
                <w:iCs/>
                <w:sz w:val="21"/>
                <w:szCs w:val="21"/>
              </w:rPr>
              <w:t>2005.11</w:t>
            </w:r>
          </w:p>
        </w:tc>
        <w:tc>
          <w:tcPr>
            <w:tcW w:w="1132" w:type="dxa"/>
            <w:tcBorders>
              <w:top w:val="single" w:sz="4" w:space="0" w:color="auto"/>
              <w:left w:val="single" w:sz="4" w:space="0" w:color="auto"/>
              <w:bottom w:val="single" w:sz="4" w:space="0" w:color="auto"/>
              <w:right w:val="single" w:sz="4" w:space="0" w:color="auto"/>
            </w:tcBorders>
          </w:tcPr>
          <w:p w:rsidR="00FE01EB" w:rsidRPr="003C2093" w:rsidRDefault="00FE01EB" w:rsidP="007B66FA">
            <w:pPr>
              <w:pStyle w:val="a4"/>
              <w:spacing w:line="330" w:lineRule="atLeast"/>
              <w:rPr>
                <w:rFonts w:ascii="Times New Roman"/>
                <w:iCs/>
                <w:sz w:val="21"/>
                <w:szCs w:val="21"/>
              </w:rPr>
            </w:pPr>
            <w:proofErr w:type="spellStart"/>
            <w:r w:rsidRPr="003C2093">
              <w:rPr>
                <w:rFonts w:ascii="Times New Roman"/>
                <w:iCs/>
                <w:sz w:val="21"/>
                <w:szCs w:val="21"/>
              </w:rPr>
              <w:t>Peng</w:t>
            </w:r>
            <w:proofErr w:type="spellEnd"/>
            <w:r w:rsidRPr="003C2093">
              <w:rPr>
                <w:rFonts w:ascii="Times New Roman"/>
                <w:iCs/>
                <w:sz w:val="21"/>
                <w:szCs w:val="21"/>
              </w:rPr>
              <w:t xml:space="preserve">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D4371C">
              <w:rPr>
                <w:rFonts w:ascii="Times New Roman"/>
                <w:sz w:val="21"/>
                <w:szCs w:val="21"/>
                <w:lang w:val="de-DE"/>
              </w:rPr>
              <w:t>Peng XX</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F32C8A">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6</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pStyle w:val="a5"/>
              <w:spacing w:line="240" w:lineRule="exact"/>
              <w:ind w:firstLineChars="0" w:firstLine="0"/>
              <w:contextualSpacing/>
              <w:jc w:val="center"/>
              <w:rPr>
                <w:rFonts w:ascii="Times New Roman"/>
                <w:sz w:val="21"/>
                <w:szCs w:val="21"/>
              </w:rPr>
            </w:pPr>
            <w:r w:rsidRPr="00A31FAE">
              <w:rPr>
                <w:rFonts w:ascii="Times New Roman"/>
                <w:kern w:val="0"/>
                <w:sz w:val="21"/>
                <w:szCs w:val="21"/>
              </w:rPr>
              <w:t xml:space="preserve">Proteomic analysis of </w:t>
            </w:r>
            <w:proofErr w:type="spellStart"/>
            <w:r w:rsidRPr="00A31FAE">
              <w:rPr>
                <w:rFonts w:ascii="Times New Roman"/>
                <w:kern w:val="0"/>
                <w:sz w:val="21"/>
                <w:szCs w:val="21"/>
              </w:rPr>
              <w:t>nalidixic</w:t>
            </w:r>
            <w:proofErr w:type="spellEnd"/>
            <w:r w:rsidRPr="00A31FAE">
              <w:rPr>
                <w:rFonts w:ascii="Times New Roman"/>
                <w:kern w:val="0"/>
                <w:sz w:val="21"/>
                <w:szCs w:val="21"/>
              </w:rPr>
              <w:t xml:space="preserve"> acid resistance in </w:t>
            </w:r>
            <w:r w:rsidRPr="00A31FAE">
              <w:rPr>
                <w:rFonts w:ascii="Times New Roman"/>
                <w:i/>
                <w:kern w:val="0"/>
                <w:sz w:val="21"/>
                <w:szCs w:val="21"/>
              </w:rPr>
              <w:t>Escherichia coli</w:t>
            </w:r>
            <w:r w:rsidRPr="00A31FAE">
              <w:rPr>
                <w:rFonts w:ascii="Times New Roman"/>
                <w:kern w:val="0"/>
                <w:sz w:val="21"/>
                <w:szCs w:val="21"/>
              </w:rPr>
              <w:t>: identification and functional characterization of OM Proteins</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rFonts w:ascii="Times New Roman"/>
                <w:sz w:val="21"/>
                <w:szCs w:val="21"/>
              </w:rPr>
              <w:t>J Proteome Res.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spacing w:line="240" w:lineRule="exact"/>
              <w:contextualSpacing/>
              <w:jc w:val="center"/>
              <w:rPr>
                <w:szCs w:val="21"/>
              </w:rPr>
            </w:pPr>
            <w:r w:rsidRPr="00A31FAE">
              <w:rPr>
                <w:szCs w:val="21"/>
              </w:rPr>
              <w:t>2008.6</w:t>
            </w:r>
          </w:p>
        </w:tc>
        <w:tc>
          <w:tcPr>
            <w:tcW w:w="1132" w:type="dxa"/>
            <w:tcBorders>
              <w:top w:val="single" w:sz="4" w:space="0" w:color="auto"/>
              <w:left w:val="single" w:sz="4" w:space="0" w:color="auto"/>
              <w:bottom w:val="single" w:sz="4" w:space="0" w:color="auto"/>
              <w:right w:val="single" w:sz="4" w:space="0" w:color="auto"/>
            </w:tcBorders>
          </w:tcPr>
          <w:p w:rsidR="00FE01EB" w:rsidRPr="003C2093" w:rsidRDefault="00FE01EB" w:rsidP="007B66FA">
            <w:pPr>
              <w:pStyle w:val="a4"/>
              <w:spacing w:line="330" w:lineRule="atLeast"/>
              <w:rPr>
                <w:rFonts w:ascii="Times New Roman"/>
                <w:iCs/>
                <w:sz w:val="21"/>
                <w:szCs w:val="21"/>
              </w:rPr>
            </w:pPr>
            <w:proofErr w:type="spellStart"/>
            <w:r w:rsidRPr="003C2093">
              <w:rPr>
                <w:rFonts w:ascii="Times New Roman"/>
                <w:iCs/>
                <w:sz w:val="21"/>
                <w:szCs w:val="21"/>
              </w:rPr>
              <w:t>Peng</w:t>
            </w:r>
            <w:proofErr w:type="spellEnd"/>
            <w:r w:rsidRPr="003C2093">
              <w:rPr>
                <w:rFonts w:ascii="Times New Roman"/>
                <w:iCs/>
                <w:sz w:val="21"/>
                <w:szCs w:val="21"/>
              </w:rPr>
              <w:t xml:space="preserve">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rFonts w:ascii="Times New Roman"/>
                <w:sz w:val="21"/>
                <w:szCs w:val="21"/>
              </w:rPr>
              <w:t>Lin XM</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F32C8A">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7</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pStyle w:val="a5"/>
              <w:spacing w:line="240" w:lineRule="exact"/>
              <w:ind w:firstLineChars="0" w:firstLine="0"/>
              <w:contextualSpacing/>
              <w:jc w:val="center"/>
              <w:rPr>
                <w:rFonts w:ascii="Times New Roman"/>
                <w:sz w:val="21"/>
                <w:szCs w:val="21"/>
              </w:rPr>
            </w:pPr>
            <w:r w:rsidRPr="00A31FAE">
              <w:rPr>
                <w:rFonts w:ascii="Times New Roman"/>
                <w:kern w:val="0"/>
                <w:sz w:val="21"/>
                <w:szCs w:val="21"/>
              </w:rPr>
              <w:t xml:space="preserve">Identification and network of outer membrane proteins regulating </w:t>
            </w:r>
            <w:proofErr w:type="spellStart"/>
            <w:r w:rsidRPr="00A31FAE">
              <w:rPr>
                <w:rFonts w:ascii="Times New Roman"/>
                <w:kern w:val="0"/>
                <w:sz w:val="21"/>
                <w:szCs w:val="21"/>
              </w:rPr>
              <w:t>streptomysin</w:t>
            </w:r>
            <w:proofErr w:type="spellEnd"/>
            <w:r w:rsidRPr="00A31FAE">
              <w:rPr>
                <w:rFonts w:ascii="Times New Roman"/>
                <w:kern w:val="0"/>
                <w:sz w:val="21"/>
                <w:szCs w:val="21"/>
              </w:rPr>
              <w:t xml:space="preserve">-resistance in </w:t>
            </w:r>
            <w:r w:rsidRPr="00A31FAE">
              <w:rPr>
                <w:rFonts w:ascii="Times New Roman"/>
                <w:i/>
                <w:kern w:val="0"/>
                <w:sz w:val="21"/>
                <w:szCs w:val="21"/>
              </w:rPr>
              <w:t>Escherichia coli</w:t>
            </w:r>
            <w:r w:rsidRPr="00A31FAE">
              <w:rPr>
                <w:rFonts w:ascii="Times New Roman"/>
                <w:kern w:val="0"/>
                <w:sz w:val="21"/>
                <w:szCs w:val="21"/>
              </w:rPr>
              <w:t>.</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rFonts w:ascii="Times New Roman"/>
                <w:sz w:val="21"/>
                <w:szCs w:val="21"/>
              </w:rPr>
              <w:t>J Proteome Res.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spacing w:line="240" w:lineRule="exact"/>
              <w:contextualSpacing/>
              <w:jc w:val="center"/>
              <w:rPr>
                <w:szCs w:val="21"/>
              </w:rPr>
            </w:pPr>
            <w:r w:rsidRPr="00A31FAE">
              <w:rPr>
                <w:szCs w:val="21"/>
              </w:rPr>
              <w:t>2008.9</w:t>
            </w:r>
          </w:p>
        </w:tc>
        <w:tc>
          <w:tcPr>
            <w:tcW w:w="1132" w:type="dxa"/>
            <w:tcBorders>
              <w:top w:val="single" w:sz="4" w:space="0" w:color="auto"/>
              <w:left w:val="single" w:sz="4" w:space="0" w:color="auto"/>
              <w:bottom w:val="single" w:sz="4" w:space="0" w:color="auto"/>
              <w:right w:val="single" w:sz="4" w:space="0" w:color="auto"/>
            </w:tcBorders>
          </w:tcPr>
          <w:p w:rsidR="00FE01EB" w:rsidRPr="003C2093" w:rsidRDefault="00FE01EB" w:rsidP="007B66FA">
            <w:pPr>
              <w:pStyle w:val="a4"/>
              <w:spacing w:line="330" w:lineRule="atLeast"/>
              <w:rPr>
                <w:rFonts w:ascii="Times New Roman"/>
                <w:iCs/>
                <w:sz w:val="21"/>
                <w:szCs w:val="21"/>
              </w:rPr>
            </w:pPr>
            <w:proofErr w:type="spellStart"/>
            <w:r w:rsidRPr="003C2093">
              <w:rPr>
                <w:rFonts w:ascii="Times New Roman"/>
                <w:iCs/>
                <w:sz w:val="21"/>
                <w:szCs w:val="21"/>
              </w:rPr>
              <w:t>Peng</w:t>
            </w:r>
            <w:proofErr w:type="spellEnd"/>
            <w:r w:rsidRPr="003C2093">
              <w:rPr>
                <w:rFonts w:ascii="Times New Roman"/>
                <w:iCs/>
                <w:sz w:val="21"/>
                <w:szCs w:val="21"/>
              </w:rPr>
              <w:t xml:space="preserve">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rFonts w:ascii="Times New Roman"/>
                <w:sz w:val="21"/>
                <w:szCs w:val="21"/>
              </w:rPr>
              <w:t>Li H</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C34D85">
        <w:trPr>
          <w:trHeight w:val="1705"/>
        </w:trPr>
        <w:tc>
          <w:tcPr>
            <w:tcW w:w="514"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Pr>
                <w:rFonts w:ascii="仿宋" w:eastAsia="仿宋" w:hAnsi="仿宋" w:cs="Arial" w:hint="eastAsia"/>
              </w:rPr>
              <w:t>8</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pStyle w:val="a5"/>
              <w:spacing w:line="240" w:lineRule="exact"/>
              <w:ind w:firstLineChars="0" w:firstLine="0"/>
              <w:contextualSpacing/>
              <w:jc w:val="center"/>
              <w:rPr>
                <w:rFonts w:ascii="Times New Roman"/>
                <w:sz w:val="21"/>
                <w:szCs w:val="21"/>
              </w:rPr>
            </w:pPr>
            <w:r w:rsidRPr="00A31FAE">
              <w:rPr>
                <w:rFonts w:ascii="Times New Roman"/>
                <w:kern w:val="0"/>
                <w:sz w:val="21"/>
                <w:szCs w:val="21"/>
              </w:rPr>
              <w:t xml:space="preserve">Proteomics analysis on the expression of the outer membrane proteins of </w:t>
            </w:r>
            <w:proofErr w:type="spellStart"/>
            <w:r w:rsidRPr="00A31FAE">
              <w:rPr>
                <w:rFonts w:ascii="Times New Roman"/>
                <w:kern w:val="0"/>
                <w:sz w:val="21"/>
                <w:szCs w:val="21"/>
              </w:rPr>
              <w:t>Vibrio</w:t>
            </w:r>
            <w:proofErr w:type="spellEnd"/>
            <w:r w:rsidRPr="00A31FAE">
              <w:rPr>
                <w:rFonts w:ascii="Times New Roman"/>
                <w:kern w:val="0"/>
                <w:sz w:val="21"/>
                <w:szCs w:val="21"/>
              </w:rPr>
              <w:t xml:space="preserve"> </w:t>
            </w:r>
            <w:proofErr w:type="spellStart"/>
            <w:r w:rsidRPr="00A31FAE">
              <w:rPr>
                <w:rFonts w:ascii="Times New Roman"/>
                <w:kern w:val="0"/>
                <w:sz w:val="21"/>
                <w:szCs w:val="21"/>
              </w:rPr>
              <w:t>alginolyticus</w:t>
            </w:r>
            <w:proofErr w:type="spellEnd"/>
            <w:r w:rsidRPr="00A31FAE">
              <w:rPr>
                <w:rFonts w:ascii="Times New Roman"/>
                <w:kern w:val="0"/>
                <w:sz w:val="21"/>
                <w:szCs w:val="21"/>
              </w:rPr>
              <w:t xml:space="preserve"> at different Na+ concentrations</w:t>
            </w:r>
          </w:p>
        </w:tc>
        <w:tc>
          <w:tcPr>
            <w:tcW w:w="1417"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r w:rsidRPr="00A31FAE">
              <w:rPr>
                <w:rFonts w:ascii="Times New Roman"/>
                <w:sz w:val="21"/>
                <w:szCs w:val="21"/>
              </w:rPr>
              <w:t>Proteomics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1EB" w:rsidRPr="00A31FAE" w:rsidRDefault="00FE01EB" w:rsidP="007B66FA">
            <w:pPr>
              <w:spacing w:line="240" w:lineRule="exact"/>
              <w:contextualSpacing/>
              <w:jc w:val="center"/>
              <w:rPr>
                <w:szCs w:val="21"/>
              </w:rPr>
            </w:pPr>
            <w:r w:rsidRPr="00A31FAE">
              <w:rPr>
                <w:szCs w:val="21"/>
              </w:rPr>
              <w:t>2005.8</w:t>
            </w:r>
          </w:p>
        </w:tc>
        <w:tc>
          <w:tcPr>
            <w:tcW w:w="1132" w:type="dxa"/>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proofErr w:type="spellStart"/>
            <w:r w:rsidRPr="00A31FAE">
              <w:rPr>
                <w:rFonts w:ascii="Times New Roman"/>
                <w:sz w:val="21"/>
                <w:szCs w:val="21"/>
              </w:rPr>
              <w:t>Peng</w:t>
            </w:r>
            <w:proofErr w:type="spellEnd"/>
            <w:r w:rsidRPr="00A31FAE">
              <w:rPr>
                <w:rFonts w:ascii="Times New Roman"/>
                <w:sz w:val="21"/>
                <w:szCs w:val="21"/>
              </w:rPr>
              <w:t xml:space="preserve"> XX</w:t>
            </w:r>
          </w:p>
        </w:tc>
        <w:tc>
          <w:tcPr>
            <w:tcW w:w="1276"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rPr>
                <w:rFonts w:ascii="仿宋" w:eastAsia="仿宋" w:hAnsi="仿宋" w:cs="Arial"/>
              </w:rPr>
            </w:pPr>
            <w:proofErr w:type="spellStart"/>
            <w:r w:rsidRPr="00A31FAE">
              <w:rPr>
                <w:rFonts w:ascii="Times New Roman"/>
                <w:sz w:val="21"/>
                <w:szCs w:val="21"/>
              </w:rPr>
              <w:t>Xu</w:t>
            </w:r>
            <w:proofErr w:type="spellEnd"/>
            <w:r w:rsidRPr="00A31FAE">
              <w:rPr>
                <w:rFonts w:ascii="Times New Roman"/>
                <w:sz w:val="21"/>
                <w:szCs w:val="21"/>
              </w:rPr>
              <w:t xml:space="preserve"> CX</w:t>
            </w:r>
          </w:p>
        </w:tc>
        <w:tc>
          <w:tcPr>
            <w:tcW w:w="1259" w:type="dxa"/>
            <w:gridSpan w:val="2"/>
            <w:tcBorders>
              <w:top w:val="single" w:sz="4" w:space="0" w:color="auto"/>
              <w:left w:val="single" w:sz="4" w:space="0" w:color="auto"/>
              <w:bottom w:val="single" w:sz="4" w:space="0" w:color="auto"/>
              <w:right w:val="single" w:sz="4" w:space="0" w:color="auto"/>
            </w:tcBorders>
          </w:tcPr>
          <w:p w:rsidR="00FE01EB" w:rsidRDefault="00FE01EB" w:rsidP="007B66FA">
            <w:pPr>
              <w:pStyle w:val="a4"/>
              <w:spacing w:line="330" w:lineRule="atLeast"/>
              <w:jc w:val="center"/>
              <w:rPr>
                <w:rFonts w:ascii="仿宋" w:eastAsia="仿宋" w:hAnsi="仿宋" w:cs="Arial"/>
              </w:rPr>
            </w:pPr>
            <w:r>
              <w:rPr>
                <w:rFonts w:ascii="仿宋" w:eastAsia="仿宋" w:hAnsi="仿宋" w:cs="Arial" w:hint="eastAsia"/>
              </w:rPr>
              <w:t>是</w:t>
            </w:r>
          </w:p>
        </w:tc>
      </w:tr>
      <w:tr w:rsidR="00FE01EB" w:rsidTr="00804A01">
        <w:trPr>
          <w:trHeight w:val="475"/>
        </w:trPr>
        <w:tc>
          <w:tcPr>
            <w:tcW w:w="9445" w:type="dxa"/>
            <w:gridSpan w:val="15"/>
            <w:tcBorders>
              <w:top w:val="single" w:sz="4" w:space="0" w:color="auto"/>
              <w:left w:val="single" w:sz="4" w:space="0" w:color="auto"/>
              <w:bottom w:val="single" w:sz="4" w:space="0" w:color="auto"/>
              <w:right w:val="single" w:sz="4" w:space="0" w:color="auto"/>
            </w:tcBorders>
            <w:vAlign w:val="center"/>
          </w:tcPr>
          <w:p w:rsidR="00FE01EB" w:rsidRDefault="00FE01EB">
            <w:pPr>
              <w:pStyle w:val="1"/>
              <w:jc w:val="center"/>
              <w:rPr>
                <w:rFonts w:eastAsia="宋体" w:hint="default"/>
              </w:rPr>
            </w:pPr>
            <w:r>
              <w:rPr>
                <w:rFonts w:eastAsia="宋体"/>
                <w:b/>
                <w:color w:val="0D0D0D"/>
                <w:szCs w:val="32"/>
              </w:rPr>
              <w:t>完成人合作关系说明</w:t>
            </w:r>
          </w:p>
        </w:tc>
      </w:tr>
      <w:tr w:rsidR="00FE01EB" w:rsidTr="00804A01">
        <w:tc>
          <w:tcPr>
            <w:tcW w:w="9445" w:type="dxa"/>
            <w:gridSpan w:val="15"/>
            <w:tcBorders>
              <w:top w:val="single" w:sz="4" w:space="0" w:color="auto"/>
              <w:left w:val="single" w:sz="4" w:space="0" w:color="auto"/>
              <w:bottom w:val="single" w:sz="4" w:space="0" w:color="auto"/>
              <w:right w:val="single" w:sz="4" w:space="0" w:color="auto"/>
            </w:tcBorders>
            <w:vAlign w:val="center"/>
          </w:tcPr>
          <w:p w:rsidR="00FE01EB" w:rsidRDefault="005E45E0" w:rsidP="00C34D85">
            <w:pPr>
              <w:pStyle w:val="1"/>
              <w:jc w:val="center"/>
              <w:rPr>
                <w:rFonts w:eastAsia="宋体" w:hint="default"/>
              </w:rPr>
            </w:pPr>
            <w:r>
              <w:rPr>
                <w:rFonts w:eastAsia="宋体"/>
                <w:noProof/>
              </w:rPr>
              <w:lastRenderedPageBreak/>
              <w:drawing>
                <wp:inline distT="0" distB="0" distL="0" distR="0">
                  <wp:extent cx="5857875" cy="82486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7875" cy="8248650"/>
                          </a:xfrm>
                          <a:prstGeom prst="rect">
                            <a:avLst/>
                          </a:prstGeom>
                          <a:noFill/>
                          <a:ln>
                            <a:noFill/>
                          </a:ln>
                        </pic:spPr>
                      </pic:pic>
                    </a:graphicData>
                  </a:graphic>
                </wp:inline>
              </w:drawing>
            </w:r>
          </w:p>
        </w:tc>
      </w:tr>
      <w:tr w:rsidR="00FE01EB" w:rsidTr="00804A01">
        <w:trPr>
          <w:trHeight w:val="460"/>
        </w:trPr>
        <w:tc>
          <w:tcPr>
            <w:tcW w:w="9445" w:type="dxa"/>
            <w:gridSpan w:val="15"/>
            <w:tcBorders>
              <w:top w:val="single" w:sz="4" w:space="0" w:color="auto"/>
              <w:left w:val="single" w:sz="4" w:space="0" w:color="auto"/>
              <w:bottom w:val="single" w:sz="4" w:space="0" w:color="auto"/>
              <w:right w:val="single" w:sz="4" w:space="0" w:color="auto"/>
            </w:tcBorders>
            <w:vAlign w:val="center"/>
          </w:tcPr>
          <w:p w:rsidR="00FE01EB" w:rsidRDefault="00FE01EB">
            <w:pPr>
              <w:pStyle w:val="1"/>
              <w:jc w:val="center"/>
              <w:rPr>
                <w:rFonts w:eastAsia="宋体" w:hint="default"/>
              </w:rPr>
            </w:pPr>
            <w:r>
              <w:rPr>
                <w:rFonts w:eastAsia="宋体"/>
                <w:b/>
                <w:color w:val="0D0D0D"/>
                <w:szCs w:val="32"/>
              </w:rPr>
              <w:t>知情同意证明</w:t>
            </w:r>
          </w:p>
        </w:tc>
      </w:tr>
      <w:tr w:rsidR="00FE01EB" w:rsidTr="00A46FA6">
        <w:trPr>
          <w:trHeight w:val="12557"/>
        </w:trPr>
        <w:tc>
          <w:tcPr>
            <w:tcW w:w="9445" w:type="dxa"/>
            <w:gridSpan w:val="15"/>
            <w:tcBorders>
              <w:top w:val="single" w:sz="4" w:space="0" w:color="auto"/>
              <w:left w:val="single" w:sz="4" w:space="0" w:color="auto"/>
              <w:bottom w:val="single" w:sz="4" w:space="0" w:color="auto"/>
              <w:right w:val="single" w:sz="4" w:space="0" w:color="auto"/>
            </w:tcBorders>
            <w:vAlign w:val="center"/>
          </w:tcPr>
          <w:p w:rsidR="00FE01EB" w:rsidRDefault="005E45E0" w:rsidP="00F32C8A">
            <w:pPr>
              <w:pStyle w:val="1"/>
              <w:jc w:val="center"/>
              <w:rPr>
                <w:rFonts w:eastAsia="宋体"/>
              </w:rPr>
            </w:pPr>
            <w:r>
              <w:rPr>
                <w:rFonts w:eastAsia="宋体"/>
                <w:noProof/>
              </w:rPr>
              <w:lastRenderedPageBreak/>
              <w:drawing>
                <wp:inline distT="0" distB="0" distL="0" distR="0">
                  <wp:extent cx="5857875" cy="82486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7875" cy="8248650"/>
                          </a:xfrm>
                          <a:prstGeom prst="rect">
                            <a:avLst/>
                          </a:prstGeom>
                          <a:noFill/>
                          <a:ln>
                            <a:noFill/>
                          </a:ln>
                        </pic:spPr>
                      </pic:pic>
                    </a:graphicData>
                  </a:graphic>
                </wp:inline>
              </w:drawing>
            </w:r>
            <w:r>
              <w:rPr>
                <w:rFonts w:eastAsia="宋体"/>
                <w:noProof/>
              </w:rPr>
              <w:drawing>
                <wp:inline distT="0" distB="0" distL="0" distR="0">
                  <wp:extent cx="38100" cy="95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Pr>
                <w:rFonts w:eastAsia="宋体"/>
                <w:noProof/>
              </w:rPr>
              <w:drawing>
                <wp:inline distT="0" distB="0" distL="0" distR="0">
                  <wp:extent cx="38100" cy="9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p w:rsidR="00226355" w:rsidRDefault="00226355" w:rsidP="00F32C8A">
            <w:pPr>
              <w:pStyle w:val="1"/>
              <w:jc w:val="center"/>
              <w:rPr>
                <w:rFonts w:eastAsia="宋体"/>
              </w:rPr>
            </w:pPr>
            <w:r>
              <w:rPr>
                <w:rFonts w:eastAsia="宋体"/>
                <w:noProof/>
              </w:rPr>
              <w:lastRenderedPageBreak/>
              <w:drawing>
                <wp:inline distT="0" distB="0" distL="0" distR="0">
                  <wp:extent cx="5857240" cy="627126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857240" cy="6271260"/>
                          </a:xfrm>
                          <a:prstGeom prst="rect">
                            <a:avLst/>
                          </a:prstGeom>
                          <a:noFill/>
                          <a:ln w="9525">
                            <a:noFill/>
                            <a:miter lim="800000"/>
                            <a:headEnd/>
                            <a:tailEnd/>
                          </a:ln>
                        </pic:spPr>
                      </pic:pic>
                    </a:graphicData>
                  </a:graphic>
                </wp:inline>
              </w:drawing>
            </w:r>
          </w:p>
          <w:p w:rsidR="00226355" w:rsidRDefault="00226355" w:rsidP="00F32C8A">
            <w:pPr>
              <w:pStyle w:val="1"/>
              <w:jc w:val="center"/>
              <w:rPr>
                <w:rFonts w:eastAsia="宋体"/>
              </w:rPr>
            </w:pPr>
          </w:p>
          <w:p w:rsidR="00226355" w:rsidRDefault="00226355" w:rsidP="00F32C8A">
            <w:pPr>
              <w:pStyle w:val="1"/>
              <w:jc w:val="center"/>
              <w:rPr>
                <w:rFonts w:eastAsia="宋体"/>
              </w:rPr>
            </w:pPr>
          </w:p>
          <w:p w:rsidR="00226355" w:rsidRDefault="00226355" w:rsidP="00F32C8A">
            <w:pPr>
              <w:pStyle w:val="1"/>
              <w:jc w:val="center"/>
              <w:rPr>
                <w:rFonts w:eastAsia="宋体" w:hint="default"/>
              </w:rPr>
            </w:pPr>
          </w:p>
        </w:tc>
      </w:tr>
    </w:tbl>
    <w:p w:rsidR="007A4046" w:rsidRDefault="007A4046" w:rsidP="00C34D85">
      <w:pPr>
        <w:spacing w:line="360" w:lineRule="auto"/>
        <w:rPr>
          <w:rFonts w:ascii="宋体" w:hAnsi="宋体"/>
          <w:color w:val="0D0D0D"/>
          <w:sz w:val="24"/>
          <w:szCs w:val="32"/>
        </w:rPr>
      </w:pPr>
    </w:p>
    <w:sectPr w:rsidR="007A4046" w:rsidSect="007A40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C317742"/>
    <w:rsid w:val="00051B2A"/>
    <w:rsid w:val="000D4517"/>
    <w:rsid w:val="0016546C"/>
    <w:rsid w:val="00193BE4"/>
    <w:rsid w:val="00226355"/>
    <w:rsid w:val="00250DF8"/>
    <w:rsid w:val="00324AD6"/>
    <w:rsid w:val="003F67E1"/>
    <w:rsid w:val="004E756F"/>
    <w:rsid w:val="005362B0"/>
    <w:rsid w:val="005E45E0"/>
    <w:rsid w:val="00663FE1"/>
    <w:rsid w:val="00666456"/>
    <w:rsid w:val="00667BE3"/>
    <w:rsid w:val="006D7D80"/>
    <w:rsid w:val="00761AC6"/>
    <w:rsid w:val="007A4046"/>
    <w:rsid w:val="007C3525"/>
    <w:rsid w:val="00804A01"/>
    <w:rsid w:val="00831198"/>
    <w:rsid w:val="008604C1"/>
    <w:rsid w:val="008D512D"/>
    <w:rsid w:val="009D794D"/>
    <w:rsid w:val="00A46FA6"/>
    <w:rsid w:val="00AE7340"/>
    <w:rsid w:val="00BF4867"/>
    <w:rsid w:val="00C34D85"/>
    <w:rsid w:val="00C73164"/>
    <w:rsid w:val="00CC1935"/>
    <w:rsid w:val="00E13856"/>
    <w:rsid w:val="00E377F1"/>
    <w:rsid w:val="00EA76C5"/>
    <w:rsid w:val="00EE7ABC"/>
    <w:rsid w:val="00F32C8A"/>
    <w:rsid w:val="00F70590"/>
    <w:rsid w:val="00FE01EB"/>
    <w:rsid w:val="0C317742"/>
    <w:rsid w:val="1D1A1219"/>
    <w:rsid w:val="26CB178A"/>
    <w:rsid w:val="307D5948"/>
    <w:rsid w:val="318C3AE3"/>
    <w:rsid w:val="3D380741"/>
    <w:rsid w:val="44C36444"/>
    <w:rsid w:val="5343446F"/>
    <w:rsid w:val="62763B96"/>
    <w:rsid w:val="72832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0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A40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普通(网站)1"/>
    <w:basedOn w:val="a"/>
    <w:qFormat/>
    <w:rsid w:val="007A4046"/>
    <w:pPr>
      <w:spacing w:before="100" w:beforeAutospacing="1" w:after="100" w:afterAutospacing="1"/>
    </w:pPr>
    <w:rPr>
      <w:rFonts w:ascii="宋体" w:hAnsi="宋体" w:hint="eastAsia"/>
      <w:sz w:val="24"/>
    </w:rPr>
  </w:style>
  <w:style w:type="paragraph" w:styleId="a4">
    <w:name w:val="Normal (Web)"/>
    <w:basedOn w:val="a"/>
    <w:rsid w:val="00FE01EB"/>
    <w:pPr>
      <w:widowControl/>
      <w:spacing w:before="100" w:beforeAutospacing="1" w:after="100" w:afterAutospacing="1"/>
      <w:jc w:val="left"/>
    </w:pPr>
    <w:rPr>
      <w:rFonts w:ascii="宋体" w:eastAsia="宋体" w:hAnsi="宋体" w:cs="宋体"/>
      <w:kern w:val="0"/>
      <w:sz w:val="24"/>
    </w:rPr>
  </w:style>
  <w:style w:type="paragraph" w:styleId="a5">
    <w:name w:val="Plain Text"/>
    <w:basedOn w:val="a"/>
    <w:link w:val="Char"/>
    <w:rsid w:val="00FE01EB"/>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link w:val="a5"/>
    <w:rsid w:val="00FE01EB"/>
    <w:rPr>
      <w:rFonts w:ascii="仿宋_GB2312" w:eastAsia="宋体" w:hAnsi="Times New Roman" w:cs="Times New Roman"/>
      <w:kern w:val="2"/>
      <w:sz w:val="24"/>
    </w:rPr>
  </w:style>
  <w:style w:type="paragraph" w:styleId="a6">
    <w:name w:val="Balloon Text"/>
    <w:basedOn w:val="a"/>
    <w:link w:val="Char0"/>
    <w:rsid w:val="005E45E0"/>
    <w:rPr>
      <w:sz w:val="18"/>
      <w:szCs w:val="18"/>
    </w:rPr>
  </w:style>
  <w:style w:type="character" w:customStyle="1" w:styleId="Char0">
    <w:name w:val="批注框文本 Char"/>
    <w:basedOn w:val="a0"/>
    <w:link w:val="a6"/>
    <w:rsid w:val="005E45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0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A40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普通(网站)1"/>
    <w:basedOn w:val="a"/>
    <w:qFormat/>
    <w:rsid w:val="007A4046"/>
    <w:pPr>
      <w:spacing w:before="100" w:beforeAutospacing="1" w:after="100" w:afterAutospacing="1"/>
    </w:pPr>
    <w:rPr>
      <w:rFonts w:ascii="宋体" w:hAnsi="宋体" w:hint="eastAsia"/>
      <w:sz w:val="24"/>
    </w:rPr>
  </w:style>
  <w:style w:type="paragraph" w:styleId="a4">
    <w:name w:val="Normal (Web)"/>
    <w:basedOn w:val="a"/>
    <w:rsid w:val="00FE01EB"/>
    <w:pPr>
      <w:widowControl/>
      <w:spacing w:before="100" w:beforeAutospacing="1" w:after="100" w:afterAutospacing="1"/>
      <w:jc w:val="left"/>
    </w:pPr>
    <w:rPr>
      <w:rFonts w:ascii="宋体" w:eastAsia="宋体" w:hAnsi="宋体" w:cs="宋体"/>
      <w:kern w:val="0"/>
      <w:sz w:val="24"/>
    </w:rPr>
  </w:style>
  <w:style w:type="paragraph" w:styleId="a5">
    <w:name w:val="Plain Text"/>
    <w:basedOn w:val="a"/>
    <w:link w:val="Char"/>
    <w:rsid w:val="00FE01EB"/>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link w:val="a5"/>
    <w:rsid w:val="00FE01EB"/>
    <w:rPr>
      <w:rFonts w:ascii="仿宋_GB2312" w:eastAsia="宋体" w:hAnsi="Times New Roman" w:cs="Times New Roman"/>
      <w:kern w:val="2"/>
      <w:sz w:val="24"/>
    </w:rPr>
  </w:style>
  <w:style w:type="paragraph" w:styleId="a6">
    <w:name w:val="Balloon Text"/>
    <w:basedOn w:val="a"/>
    <w:link w:val="Char0"/>
    <w:rsid w:val="005E45E0"/>
    <w:rPr>
      <w:sz w:val="18"/>
      <w:szCs w:val="18"/>
    </w:rPr>
  </w:style>
  <w:style w:type="character" w:customStyle="1" w:styleId="Char0">
    <w:name w:val="批注框文本 Char"/>
    <w:basedOn w:val="a0"/>
    <w:link w:val="a6"/>
    <w:rsid w:val="005E45E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09073-4203-4698-8BB0-56619DDC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1448</Words>
  <Characters>8258</Characters>
  <Application>Microsoft Office Word</Application>
  <DocSecurity>0</DocSecurity>
  <Lines>68</Lines>
  <Paragraphs>19</Paragraphs>
  <ScaleCrop>false</ScaleCrop>
  <Company>微软中国</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Yawen</dc:creator>
  <cp:lastModifiedBy>微软用户</cp:lastModifiedBy>
  <cp:revision>29</cp:revision>
  <dcterms:created xsi:type="dcterms:W3CDTF">2017-01-03T00:57:00Z</dcterms:created>
  <dcterms:modified xsi:type="dcterms:W3CDTF">2017-01-03T02:38:00Z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